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5BE1" w14:textId="0DEA863D" w:rsidR="00564696" w:rsidRDefault="00564696" w:rsidP="00564696">
      <w:pPr>
        <w:pStyle w:val="Overskrift1"/>
        <w:jc w:val="center"/>
      </w:pPr>
      <w:r>
        <w:t xml:space="preserve">Detaljregulering for </w:t>
      </w:r>
      <w:r w:rsidR="004B4AB1">
        <w:t>Øvre Geiskelid</w:t>
      </w:r>
      <w:r>
        <w:t xml:space="preserve">, PlanID: </w:t>
      </w:r>
      <w:r w:rsidR="00D123C4">
        <w:t>202110</w:t>
      </w:r>
    </w:p>
    <w:p w14:paraId="474BB3AF" w14:textId="77777777" w:rsidR="00564696" w:rsidRDefault="00564696" w:rsidP="00564696">
      <w:pPr>
        <w:pStyle w:val="Overskrift1"/>
        <w:jc w:val="center"/>
      </w:pPr>
      <w:r>
        <w:t>REGULERINGSBESTEMMELSER</w:t>
      </w:r>
    </w:p>
    <w:p w14:paraId="3E391E9C" w14:textId="77777777" w:rsidR="00564696" w:rsidRDefault="00564696" w:rsidP="00564696">
      <w:pPr>
        <w:pStyle w:val="Overskrift1"/>
        <w:jc w:val="center"/>
      </w:pPr>
      <w:r>
        <w:t>Hovden i Bykle kommune</w:t>
      </w:r>
    </w:p>
    <w:p w14:paraId="30581EF0" w14:textId="5810D4DE" w:rsidR="00564696" w:rsidRDefault="008A09F1" w:rsidP="00564696">
      <w:pPr>
        <w:jc w:val="center"/>
      </w:pPr>
      <w:r>
        <w:t xml:space="preserve">Sist revidert </w:t>
      </w:r>
      <w:r w:rsidR="00A85BC3">
        <w:t>27.03.2026</w:t>
      </w:r>
    </w:p>
    <w:p w14:paraId="1D553533" w14:textId="5237D9A6" w:rsidR="009E6C6C" w:rsidRDefault="009E6C6C" w:rsidP="00564696">
      <w:pPr>
        <w:jc w:val="center"/>
      </w:pPr>
      <w:r>
        <w:t xml:space="preserve">Endret etter vedtak i </w:t>
      </w:r>
      <w:proofErr w:type="spellStart"/>
      <w:r>
        <w:t>planutvalet</w:t>
      </w:r>
      <w:proofErr w:type="spellEnd"/>
      <w:r>
        <w:t xml:space="preserve"> </w:t>
      </w:r>
      <w:r w:rsidR="00A85BC3">
        <w:t>13</w:t>
      </w:r>
      <w:r>
        <w:t>.</w:t>
      </w:r>
      <w:r w:rsidR="00232D42">
        <w:t>0</w:t>
      </w:r>
      <w:r w:rsidR="00A85BC3">
        <w:t>4</w:t>
      </w:r>
      <w:r>
        <w:t>.202</w:t>
      </w:r>
      <w:r w:rsidR="00A85BC3">
        <w:t>6</w:t>
      </w:r>
    </w:p>
    <w:p w14:paraId="3FA7B5FA" w14:textId="77777777" w:rsidR="00564696" w:rsidRDefault="00564696"/>
    <w:p w14:paraId="1FFD1B07" w14:textId="77777777" w:rsidR="00564696" w:rsidRDefault="00564696" w:rsidP="00267583">
      <w:pPr>
        <w:pStyle w:val="Overskrift2"/>
      </w:pPr>
      <w:r>
        <w:t xml:space="preserve">§0 </w:t>
      </w:r>
      <w:r>
        <w:tab/>
        <w:t>Formålet med planen</w:t>
      </w:r>
    </w:p>
    <w:p w14:paraId="4C02A1E6" w14:textId="77777777" w:rsidR="0015494E" w:rsidRDefault="004B4AB1">
      <w:r>
        <w:t xml:space="preserve">Formålet med planen er å legge til rette for ny hyttebebyggelse i område avsatt til Fritidsbebyggelse i kommuneplanen. Planen skal også tilpasse eksisterende skiløypetrase til ny </w:t>
      </w:r>
      <w:proofErr w:type="spellStart"/>
      <w:r>
        <w:t>bebyggelsestruktur</w:t>
      </w:r>
      <w:proofErr w:type="spellEnd"/>
      <w:r>
        <w:t>.</w:t>
      </w:r>
    </w:p>
    <w:p w14:paraId="1C09E3E7" w14:textId="77777777" w:rsidR="00564696" w:rsidRDefault="00564696"/>
    <w:p w14:paraId="4278C53F" w14:textId="77777777" w:rsidR="00564696" w:rsidRPr="008F392C" w:rsidRDefault="00564696" w:rsidP="00267583">
      <w:pPr>
        <w:pStyle w:val="Overskrift2"/>
      </w:pPr>
      <w:r w:rsidRPr="008F392C">
        <w:t>§1</w:t>
      </w:r>
      <w:r w:rsidRPr="008F392C">
        <w:tab/>
        <w:t>Reguleringsformål</w:t>
      </w:r>
    </w:p>
    <w:p w14:paraId="2E33E1CC" w14:textId="77777777" w:rsidR="00564696" w:rsidRPr="008F392C" w:rsidRDefault="00564696">
      <w:r w:rsidRPr="008F392C">
        <w:t>Arealet innenfor plangrensen er regulert til følgende formål</w:t>
      </w:r>
    </w:p>
    <w:p w14:paraId="176A15C5" w14:textId="77777777" w:rsidR="00564696" w:rsidRPr="008F392C" w:rsidRDefault="00564696">
      <w:r w:rsidRPr="008F392C">
        <w:t>§1.1</w:t>
      </w:r>
      <w:r w:rsidRPr="008F392C">
        <w:tab/>
        <w:t>Bebyggelse og anlegg (</w:t>
      </w:r>
      <w:proofErr w:type="spellStart"/>
      <w:r w:rsidRPr="008F392C">
        <w:t>pbl</w:t>
      </w:r>
      <w:proofErr w:type="spellEnd"/>
      <w:r w:rsidRPr="008F392C">
        <w:t>. §12-5 nr. 1)</w:t>
      </w:r>
    </w:p>
    <w:p w14:paraId="5BD1E50E" w14:textId="4EC4F79E" w:rsidR="004B4AB1" w:rsidRPr="008F392C" w:rsidRDefault="00564696">
      <w:r w:rsidRPr="008F392C">
        <w:tab/>
        <w:t>- BF</w:t>
      </w:r>
      <w:r w:rsidR="00654D42">
        <w:t>F</w:t>
      </w:r>
      <w:r w:rsidRPr="008F392C">
        <w:tab/>
        <w:t>Fritidsbebyggelse (1120)</w:t>
      </w:r>
    </w:p>
    <w:p w14:paraId="1E4D36A9" w14:textId="77777777" w:rsidR="00564696" w:rsidRDefault="00564696">
      <w:r w:rsidRPr="008F392C">
        <w:tab/>
        <w:t xml:space="preserve">- </w:t>
      </w:r>
      <w:r w:rsidR="004B4AB1">
        <w:t>BST</w:t>
      </w:r>
      <w:r w:rsidRPr="008F392C">
        <w:tab/>
      </w:r>
      <w:r w:rsidR="004B4AB1">
        <w:t>Skiløypetrase</w:t>
      </w:r>
      <w:r w:rsidRPr="008F392C">
        <w:t xml:space="preserve"> (</w:t>
      </w:r>
      <w:r w:rsidR="004B4AB1">
        <w:t>1420</w:t>
      </w:r>
      <w:r w:rsidRPr="008F392C">
        <w:t>)</w:t>
      </w:r>
    </w:p>
    <w:p w14:paraId="1336AC71" w14:textId="77777777" w:rsidR="00FD050A" w:rsidRPr="008F392C" w:rsidRDefault="00FD050A">
      <w:r>
        <w:tab/>
        <w:t>- BE</w:t>
      </w:r>
      <w:r>
        <w:tab/>
        <w:t>Energianlegg (1510)</w:t>
      </w:r>
    </w:p>
    <w:p w14:paraId="3382239F" w14:textId="77777777" w:rsidR="00564696" w:rsidRPr="008F392C" w:rsidRDefault="00564696">
      <w:r w:rsidRPr="008423B3">
        <w:rPr>
          <w:lang w:val="nn-NO"/>
        </w:rPr>
        <w:t>§1.2</w:t>
      </w:r>
      <w:r w:rsidRPr="008423B3">
        <w:rPr>
          <w:lang w:val="nn-NO"/>
        </w:rPr>
        <w:tab/>
        <w:t>Samferdselsanlegg og teknisk infrastruktur (</w:t>
      </w:r>
      <w:proofErr w:type="spellStart"/>
      <w:r w:rsidRPr="008423B3">
        <w:rPr>
          <w:lang w:val="nn-NO"/>
        </w:rPr>
        <w:t>pbl</w:t>
      </w:r>
      <w:proofErr w:type="spellEnd"/>
      <w:r w:rsidRPr="008423B3">
        <w:rPr>
          <w:lang w:val="nn-NO"/>
        </w:rPr>
        <w:t xml:space="preserve">. </w:t>
      </w:r>
      <w:r w:rsidRPr="008F392C">
        <w:t>§12-5 nr. 2)</w:t>
      </w:r>
    </w:p>
    <w:p w14:paraId="229D69EC" w14:textId="77777777" w:rsidR="00267583" w:rsidRPr="008F392C" w:rsidRDefault="00564696">
      <w:r w:rsidRPr="008F392C">
        <w:tab/>
      </w:r>
      <w:r w:rsidR="00267583" w:rsidRPr="008F392C">
        <w:t xml:space="preserve">- </w:t>
      </w:r>
      <w:r w:rsidRPr="008F392C">
        <w:t>SV</w:t>
      </w:r>
      <w:r w:rsidRPr="008F392C">
        <w:tab/>
        <w:t>Veg (2010)</w:t>
      </w:r>
    </w:p>
    <w:p w14:paraId="0BF55070" w14:textId="77777777" w:rsidR="00267583" w:rsidRPr="008F392C" w:rsidRDefault="00267583">
      <w:r w:rsidRPr="008F392C">
        <w:tab/>
        <w:t>- SVG</w:t>
      </w:r>
      <w:r w:rsidRPr="008F392C">
        <w:tab/>
        <w:t>Annen veggrunn – grøntareal (2019)</w:t>
      </w:r>
    </w:p>
    <w:p w14:paraId="5D1B9A06" w14:textId="77777777" w:rsidR="00267583" w:rsidRPr="008F392C" w:rsidRDefault="00267583">
      <w:r w:rsidRPr="008F392C">
        <w:t xml:space="preserve">§1.3 </w:t>
      </w:r>
      <w:r w:rsidRPr="008F392C">
        <w:tab/>
        <w:t>Grønnstruktur</w:t>
      </w:r>
    </w:p>
    <w:p w14:paraId="06F0C102" w14:textId="77777777" w:rsidR="00267583" w:rsidRPr="008F392C" w:rsidRDefault="00267583">
      <w:r w:rsidRPr="008F392C">
        <w:tab/>
        <w:t>- G</w:t>
      </w:r>
      <w:r w:rsidRPr="008F392C">
        <w:tab/>
        <w:t>Grønnstruktur (3001)</w:t>
      </w:r>
    </w:p>
    <w:p w14:paraId="5D29219F" w14:textId="77777777" w:rsidR="00267583" w:rsidRPr="008F392C" w:rsidRDefault="00267583">
      <w:r w:rsidRPr="008F392C">
        <w:t>§1.</w:t>
      </w:r>
      <w:r w:rsidR="004B4AB1">
        <w:t>4</w:t>
      </w:r>
      <w:r w:rsidRPr="008F392C">
        <w:tab/>
        <w:t>Hensynssoner i reguleringsplan (</w:t>
      </w:r>
      <w:proofErr w:type="spellStart"/>
      <w:r w:rsidRPr="008F392C">
        <w:t>pbl</w:t>
      </w:r>
      <w:proofErr w:type="spellEnd"/>
      <w:r w:rsidRPr="008F392C">
        <w:t>. §12-6)</w:t>
      </w:r>
    </w:p>
    <w:p w14:paraId="0DFBBDF0" w14:textId="77777777" w:rsidR="00267583" w:rsidRDefault="00267583">
      <w:r w:rsidRPr="008F392C">
        <w:tab/>
        <w:t>- H 320</w:t>
      </w:r>
      <w:r w:rsidRPr="008F392C">
        <w:tab/>
        <w:t>Flomfare</w:t>
      </w:r>
    </w:p>
    <w:p w14:paraId="0DB24641" w14:textId="77777777" w:rsidR="00267583" w:rsidRDefault="00267583"/>
    <w:p w14:paraId="0B3DE995" w14:textId="77777777" w:rsidR="00267583" w:rsidRDefault="00267583" w:rsidP="003F7487">
      <w:pPr>
        <w:pStyle w:val="Overskrift2"/>
      </w:pPr>
      <w:r>
        <w:t xml:space="preserve">§2 </w:t>
      </w:r>
      <w:r>
        <w:tab/>
        <w:t>Felles bestemmelser</w:t>
      </w:r>
    </w:p>
    <w:p w14:paraId="6136B4EC" w14:textId="77777777" w:rsidR="003F7487" w:rsidRDefault="003F7487"/>
    <w:p w14:paraId="0AC799A1" w14:textId="77777777" w:rsidR="00267583" w:rsidRPr="008F392C" w:rsidRDefault="00267583">
      <w:pPr>
        <w:rPr>
          <w:b/>
        </w:rPr>
      </w:pPr>
      <w:r w:rsidRPr="008F392C">
        <w:rPr>
          <w:b/>
        </w:rPr>
        <w:t>§2.1</w:t>
      </w:r>
      <w:r w:rsidRPr="008F392C">
        <w:rPr>
          <w:b/>
        </w:rPr>
        <w:tab/>
        <w:t>Kulturminner</w:t>
      </w:r>
    </w:p>
    <w:p w14:paraId="265D6B70" w14:textId="77777777" w:rsidR="00267583" w:rsidRDefault="00267583" w:rsidP="003F7487">
      <w:pPr>
        <w:ind w:left="708"/>
      </w:pPr>
      <w:r w:rsidRPr="008F392C">
        <w:t>Dersom det under arbeider innenfor planområdet skulle dukke opp</w:t>
      </w:r>
      <w:r w:rsidR="003F7487" w:rsidRPr="008F392C">
        <w:t xml:space="preserve"> gjenstander eller spor fra eldre tid, skal arbeidet stanses straks og man skal snarest sende melding til regionale kulturminnemyndigheter jf. kulturminneloven §8 andre ledd.</w:t>
      </w:r>
    </w:p>
    <w:p w14:paraId="68EF7922" w14:textId="1DCAC656" w:rsidR="003F7487" w:rsidRDefault="003F7487" w:rsidP="003F7487">
      <w:pPr>
        <w:ind w:left="708"/>
        <w:rPr>
          <w:color w:val="FF0000"/>
        </w:rPr>
      </w:pPr>
    </w:p>
    <w:p w14:paraId="072786E5" w14:textId="77777777" w:rsidR="008423B3" w:rsidRPr="00831EBA" w:rsidRDefault="008423B3" w:rsidP="003F7487">
      <w:pPr>
        <w:ind w:left="708"/>
        <w:rPr>
          <w:color w:val="FF0000"/>
        </w:rPr>
      </w:pPr>
    </w:p>
    <w:p w14:paraId="4606F833" w14:textId="77777777" w:rsidR="003F7487" w:rsidRPr="008F392C" w:rsidRDefault="003F7487" w:rsidP="003F7487">
      <w:pPr>
        <w:rPr>
          <w:b/>
        </w:rPr>
      </w:pPr>
      <w:r w:rsidRPr="003F7487">
        <w:rPr>
          <w:b/>
        </w:rPr>
        <w:t>§2.2</w:t>
      </w:r>
      <w:r w:rsidRPr="003F7487">
        <w:rPr>
          <w:b/>
        </w:rPr>
        <w:tab/>
      </w:r>
      <w:r w:rsidRPr="008F392C">
        <w:rPr>
          <w:b/>
        </w:rPr>
        <w:t>Plassering av bygg i terreng</w:t>
      </w:r>
    </w:p>
    <w:p w14:paraId="146C971E" w14:textId="77777777" w:rsidR="003F7487" w:rsidRDefault="003F7487" w:rsidP="00831EBA">
      <w:pPr>
        <w:autoSpaceDE w:val="0"/>
        <w:autoSpaceDN w:val="0"/>
        <w:adjustRightInd w:val="0"/>
        <w:spacing w:after="0" w:line="240" w:lineRule="auto"/>
        <w:ind w:left="708"/>
      </w:pPr>
      <w:r w:rsidRPr="008F392C">
        <w:t xml:space="preserve">Høyder på tomtene og plassering av bygg skal være tilpasset naturlig terreng på tomt og i landskapet. </w:t>
      </w:r>
      <w:r w:rsidR="004B4AB1">
        <w:t xml:space="preserve">Høyder for bygg </w:t>
      </w:r>
      <w:proofErr w:type="gramStart"/>
      <w:r w:rsidR="004B4AB1">
        <w:t>fremgår</w:t>
      </w:r>
      <w:proofErr w:type="gramEnd"/>
      <w:r w:rsidR="004B4AB1">
        <w:t xml:space="preserve"> av plankart. Høyde måles fra ferdig, innvendig gulv 1.etasje. </w:t>
      </w:r>
      <w:r w:rsidR="00831EBA" w:rsidRPr="008F392C">
        <w:rPr>
          <w:rFonts w:ascii="Calibri" w:hAnsi="Calibri" w:cs="Calibri"/>
        </w:rPr>
        <w:t xml:space="preserve">Bygningene skal plasseres slik at de bryter minst mulig med landskapet i området. </w:t>
      </w:r>
      <w:r w:rsidRPr="008F392C">
        <w:t xml:space="preserve">Terreng før og etter tiltaket skal </w:t>
      </w:r>
      <w:proofErr w:type="gramStart"/>
      <w:r w:rsidRPr="008F392C">
        <w:t>fremkomme</w:t>
      </w:r>
      <w:proofErr w:type="gramEnd"/>
      <w:r w:rsidRPr="008F392C">
        <w:t xml:space="preserve"> på snitt- og fasadetegninger.</w:t>
      </w:r>
    </w:p>
    <w:p w14:paraId="24EE2487" w14:textId="77777777" w:rsidR="009172A3" w:rsidRPr="00831EBA" w:rsidRDefault="009172A3" w:rsidP="009172A3">
      <w:pPr>
        <w:ind w:left="708"/>
        <w:rPr>
          <w:color w:val="FF0000"/>
        </w:rPr>
      </w:pPr>
    </w:p>
    <w:p w14:paraId="5EFC2595" w14:textId="77777777" w:rsidR="003F7487" w:rsidRPr="008F392C" w:rsidRDefault="003F7487" w:rsidP="003F7487">
      <w:pPr>
        <w:rPr>
          <w:b/>
        </w:rPr>
      </w:pPr>
      <w:r w:rsidRPr="003F7487">
        <w:rPr>
          <w:b/>
        </w:rPr>
        <w:t>§2</w:t>
      </w:r>
      <w:r w:rsidRPr="008F392C">
        <w:rPr>
          <w:b/>
        </w:rPr>
        <w:t>.3</w:t>
      </w:r>
      <w:r w:rsidRPr="008F392C">
        <w:rPr>
          <w:b/>
        </w:rPr>
        <w:tab/>
      </w:r>
      <w:r w:rsidR="004B4AB1">
        <w:rPr>
          <w:b/>
        </w:rPr>
        <w:t>R</w:t>
      </w:r>
      <w:r w:rsidRPr="008F392C">
        <w:rPr>
          <w:b/>
        </w:rPr>
        <w:t>enovasjon</w:t>
      </w:r>
    </w:p>
    <w:p w14:paraId="0A3ABD78" w14:textId="77777777" w:rsidR="003F7487" w:rsidRDefault="003F7487" w:rsidP="003F7487">
      <w:pPr>
        <w:ind w:left="708"/>
      </w:pPr>
      <w:r w:rsidRPr="008F392C">
        <w:t xml:space="preserve">Enhetene skal inngå i kommunal </w:t>
      </w:r>
      <w:r w:rsidR="004B4AB1">
        <w:t>renovasjonsordning</w:t>
      </w:r>
      <w:r w:rsidRPr="008F392C">
        <w:t>.</w:t>
      </w:r>
    </w:p>
    <w:p w14:paraId="0A834D22" w14:textId="77777777" w:rsidR="003F7487" w:rsidRDefault="003F7487" w:rsidP="003F7487"/>
    <w:p w14:paraId="6A32CF17" w14:textId="77777777" w:rsidR="003F7487" w:rsidRPr="008F392C" w:rsidRDefault="003F7487" w:rsidP="003F7487">
      <w:pPr>
        <w:rPr>
          <w:b/>
        </w:rPr>
      </w:pPr>
      <w:r w:rsidRPr="008066B9">
        <w:rPr>
          <w:b/>
        </w:rPr>
        <w:t>§2.4</w:t>
      </w:r>
      <w:r w:rsidRPr="008066B9">
        <w:rPr>
          <w:b/>
        </w:rPr>
        <w:tab/>
      </w:r>
      <w:r w:rsidRPr="008F392C">
        <w:rPr>
          <w:b/>
        </w:rPr>
        <w:t>Byggehøyder</w:t>
      </w:r>
    </w:p>
    <w:p w14:paraId="3A3F98F8" w14:textId="77777777" w:rsidR="003F7487" w:rsidRPr="008F392C" w:rsidRDefault="008066B9" w:rsidP="008066B9">
      <w:pPr>
        <w:ind w:left="708"/>
      </w:pPr>
      <w:r w:rsidRPr="008F392C">
        <w:t>Mønehøyder</w:t>
      </w:r>
      <w:r w:rsidR="003F7487" w:rsidRPr="008F392C">
        <w:t xml:space="preserve"> skal måles fra innvendig gulv.</w:t>
      </w:r>
    </w:p>
    <w:p w14:paraId="34DC4659" w14:textId="5E0D74ED" w:rsidR="008066B9" w:rsidRPr="00B43C70" w:rsidRDefault="003F7487" w:rsidP="008066B9">
      <w:pPr>
        <w:ind w:left="708"/>
      </w:pPr>
      <w:r w:rsidRPr="008F392C">
        <w:t xml:space="preserve">For areal avsatt til fritidsboliger </w:t>
      </w:r>
      <w:r w:rsidR="008066B9" w:rsidRPr="008F392C">
        <w:t>(BF</w:t>
      </w:r>
      <w:r w:rsidR="004B4AB1">
        <w:t>F</w:t>
      </w:r>
      <w:r w:rsidR="008066B9" w:rsidRPr="008F392C">
        <w:t xml:space="preserve">) </w:t>
      </w:r>
      <w:r w:rsidRPr="008F392C">
        <w:t xml:space="preserve">skal mønehøyde for fritidsboliger ikke overstige </w:t>
      </w:r>
      <w:r w:rsidR="00654D42">
        <w:t>5</w:t>
      </w:r>
      <w:r w:rsidR="0081027B" w:rsidRPr="008F392C">
        <w:t>,</w:t>
      </w:r>
      <w:r w:rsidR="004B4AB1">
        <w:t>5</w:t>
      </w:r>
      <w:r w:rsidRPr="008F392C">
        <w:t>m</w:t>
      </w:r>
      <w:r w:rsidR="008066B9" w:rsidRPr="008F392C">
        <w:t xml:space="preserve"> målt fra</w:t>
      </w:r>
      <w:r w:rsidR="006D59DC">
        <w:t xml:space="preserve"> ferdig</w:t>
      </w:r>
      <w:r w:rsidR="008066B9" w:rsidRPr="008F392C">
        <w:t xml:space="preserve"> innvendig gulv 1.etasje. </w:t>
      </w:r>
      <w:r w:rsidR="008C2918" w:rsidRPr="008F392C">
        <w:t>For tomter med større terrengfall enn 1</w:t>
      </w:r>
      <w:r w:rsidR="008C2918" w:rsidRPr="0056296C">
        <w:t>:</w:t>
      </w:r>
      <w:r w:rsidR="008C2918" w:rsidRPr="00B43C70">
        <w:t>4</w:t>
      </w:r>
      <w:r w:rsidR="00C877A2" w:rsidRPr="00B43C70">
        <w:t xml:space="preserve"> og for tomter BF</w:t>
      </w:r>
      <w:r w:rsidR="0056296C" w:rsidRPr="00B43C70">
        <w:t>F</w:t>
      </w:r>
      <w:r w:rsidR="00C877A2" w:rsidRPr="00B43C70">
        <w:t>34-38</w:t>
      </w:r>
      <w:r w:rsidR="008C2918" w:rsidRPr="00B43C70">
        <w:t xml:space="preserve"> kan fritidsboliger oppføres </w:t>
      </w:r>
      <w:r w:rsidR="00654D42" w:rsidRPr="00B43C70">
        <w:t>med underetasje.</w:t>
      </w:r>
    </w:p>
    <w:p w14:paraId="01839F86" w14:textId="77777777" w:rsidR="0081027B" w:rsidRPr="008F392C" w:rsidRDefault="0081027B" w:rsidP="008066B9">
      <w:pPr>
        <w:ind w:left="708"/>
      </w:pPr>
      <w:r w:rsidRPr="008F392C">
        <w:t>Ringmur kan ikke være høyere enn 0,5m.</w:t>
      </w:r>
    </w:p>
    <w:p w14:paraId="318B8D54" w14:textId="77777777" w:rsidR="008066B9" w:rsidRDefault="008066B9" w:rsidP="008066B9">
      <w:pPr>
        <w:ind w:left="708"/>
      </w:pPr>
      <w:r w:rsidRPr="008F392C">
        <w:t xml:space="preserve">Anneks eller uthus og frittliggende garasje skal ha maks mønehøyde </w:t>
      </w:r>
      <w:r w:rsidR="0081027B" w:rsidRPr="008F392C">
        <w:t>4,0</w:t>
      </w:r>
      <w:r w:rsidRPr="008F392C">
        <w:t>m målt fra ferdig innvendig gulv. Byggene skal plasseres innenfor byggegrenser</w:t>
      </w:r>
      <w:r w:rsidR="006D59DC">
        <w:t xml:space="preserve"> for delfeltet.</w:t>
      </w:r>
    </w:p>
    <w:p w14:paraId="51B9AB74" w14:textId="77777777" w:rsidR="008066B9" w:rsidRDefault="008066B9" w:rsidP="008066B9"/>
    <w:p w14:paraId="5AF3619C" w14:textId="77777777" w:rsidR="008066B9" w:rsidRPr="008F392C" w:rsidRDefault="008066B9" w:rsidP="008066B9">
      <w:pPr>
        <w:rPr>
          <w:b/>
        </w:rPr>
      </w:pPr>
      <w:r w:rsidRPr="00B05BF2">
        <w:rPr>
          <w:b/>
        </w:rPr>
        <w:t>§2.5</w:t>
      </w:r>
      <w:r w:rsidRPr="00B05BF2">
        <w:rPr>
          <w:b/>
        </w:rPr>
        <w:tab/>
      </w:r>
      <w:r w:rsidRPr="008F392C">
        <w:rPr>
          <w:b/>
        </w:rPr>
        <w:t>Krav til søknad</w:t>
      </w:r>
    </w:p>
    <w:p w14:paraId="45F4855F" w14:textId="77777777" w:rsidR="008066B9" w:rsidRDefault="008066B9" w:rsidP="008066B9">
      <w:pPr>
        <w:ind w:left="708"/>
      </w:pPr>
      <w:r w:rsidRPr="008F392C">
        <w:t>Sammen med søknad om</w:t>
      </w:r>
      <w:r w:rsidR="006D59DC">
        <w:t xml:space="preserve"> tillatelse til</w:t>
      </w:r>
      <w:r w:rsidRPr="008F392C">
        <w:t xml:space="preserve"> tiltak</w:t>
      </w:r>
      <w:r w:rsidR="00561E6A" w:rsidRPr="008F392C">
        <w:t xml:space="preserve"> og rammesøknad</w:t>
      </w:r>
      <w:r w:rsidRPr="008F392C">
        <w:t xml:space="preserve"> skal det leveres situasjonsplan</w:t>
      </w:r>
      <w:r w:rsidR="006D59DC">
        <w:t xml:space="preserve"> for delfeltet</w:t>
      </w:r>
      <w:r w:rsidRPr="008F392C">
        <w:t xml:space="preserve"> i målestokk 1:500, som på en tydelig måte skal vise tiltaket/bygninger og anlegg sin plassering og utforming. Det skal oppgis </w:t>
      </w:r>
      <w:proofErr w:type="spellStart"/>
      <w:r w:rsidRPr="008F392C">
        <w:t>kotehøyder</w:t>
      </w:r>
      <w:proofErr w:type="spellEnd"/>
      <w:r w:rsidRPr="008F392C">
        <w:t xml:space="preserve"> for eksisterende og opparbeidet terreng med høydeplasseringer, samt eventuelle brannskiller. </w:t>
      </w:r>
      <w:r w:rsidR="006D59DC">
        <w:t>Situasjonsplan skal vise</w:t>
      </w:r>
      <w:r w:rsidRPr="008F392C">
        <w:t xml:space="preserve"> tilkomst, avkjøring og parkering, samt eventuelle fyllinger og skjæringer, murer, trapper mv.</w:t>
      </w:r>
    </w:p>
    <w:p w14:paraId="50AD7656" w14:textId="77777777" w:rsidR="008066B9" w:rsidRDefault="008066B9" w:rsidP="008066B9"/>
    <w:p w14:paraId="29A19F81" w14:textId="77777777" w:rsidR="008066B9" w:rsidRPr="008F392C" w:rsidRDefault="00B05BF2" w:rsidP="008066B9">
      <w:pPr>
        <w:rPr>
          <w:b/>
        </w:rPr>
      </w:pPr>
      <w:r w:rsidRPr="008F392C">
        <w:rPr>
          <w:b/>
        </w:rPr>
        <w:t>§2.5.1</w:t>
      </w:r>
      <w:r w:rsidRPr="008F392C">
        <w:rPr>
          <w:b/>
        </w:rPr>
        <w:tab/>
        <w:t>Krav til utarbeidelse av tekniske planer</w:t>
      </w:r>
    </w:p>
    <w:p w14:paraId="3870DEAC" w14:textId="77777777" w:rsidR="00561E6A" w:rsidRDefault="00B05BF2" w:rsidP="00B05BF2">
      <w:pPr>
        <w:ind w:left="708"/>
      </w:pPr>
      <w:r w:rsidRPr="008F392C">
        <w:t xml:space="preserve">Sammen med søknad om tekniske anlegg (veg, vann og avløp, renovasjon og </w:t>
      </w:r>
      <w:proofErr w:type="spellStart"/>
      <w:proofErr w:type="gramStart"/>
      <w:r w:rsidRPr="008F392C">
        <w:t>ev.andre</w:t>
      </w:r>
      <w:proofErr w:type="spellEnd"/>
      <w:proofErr w:type="gramEnd"/>
      <w:r w:rsidRPr="008F392C">
        <w:t xml:space="preserve"> installasjoner) skal det foreligge en teknisk plan for </w:t>
      </w:r>
      <w:r w:rsidR="00D27D8B">
        <w:t>planområdet</w:t>
      </w:r>
      <w:r w:rsidRPr="008F392C">
        <w:t xml:space="preserve"> godkjent av Bykle kommune. Nye tekniske anlegg skal være i henhold til VA-normen i Bykle kommune. Planen skal dokumentere tilstrekkelig kapasitet til vann, avløp og </w:t>
      </w:r>
      <w:proofErr w:type="spellStart"/>
      <w:r w:rsidRPr="008F392C">
        <w:t>brannvann</w:t>
      </w:r>
      <w:proofErr w:type="spellEnd"/>
      <w:r w:rsidR="00561E6A" w:rsidRPr="008F392C">
        <w:t xml:space="preserve"> i forhold til eksisterende kommunale ledningsnett og kapasitet</w:t>
      </w:r>
      <w:r w:rsidRPr="008F392C">
        <w:t xml:space="preserve">. Løsning for vann og avløp skal vise ledningstraseer med tilkoblingspunkter. Teknisk plan skal der det er relevant vise kabler, </w:t>
      </w:r>
      <w:proofErr w:type="spellStart"/>
      <w:r w:rsidRPr="008F392C">
        <w:t>brannvann</w:t>
      </w:r>
      <w:proofErr w:type="spellEnd"/>
      <w:r w:rsidRPr="008F392C">
        <w:t xml:space="preserve"> og overvannshåndtering.</w:t>
      </w:r>
    </w:p>
    <w:p w14:paraId="5D1B38E9" w14:textId="77777777" w:rsidR="006D4EA5" w:rsidRDefault="006D4EA5" w:rsidP="00B05BF2">
      <w:pPr>
        <w:ind w:left="708"/>
      </w:pPr>
      <w:r>
        <w:t>Det må dokumenteres håndtering av overvann i tekniske planer, slik at planområdet med tilhørende delfelt ikke har større avrenning etter utbygging enn før utbygging. Beregningene som legges til grunn for beregning av mengder vann etter utbygging skal også inkludere klimapåslag.</w:t>
      </w:r>
    </w:p>
    <w:p w14:paraId="786326F8" w14:textId="77777777" w:rsidR="00B05BF2" w:rsidRDefault="00B05BF2" w:rsidP="008066B9"/>
    <w:p w14:paraId="0EDB009E" w14:textId="77777777" w:rsidR="00B05BF2" w:rsidRPr="008F392C" w:rsidRDefault="00B05BF2" w:rsidP="008066B9">
      <w:pPr>
        <w:rPr>
          <w:b/>
        </w:rPr>
      </w:pPr>
      <w:r w:rsidRPr="00A066C4">
        <w:rPr>
          <w:b/>
        </w:rPr>
        <w:t>§</w:t>
      </w:r>
      <w:r w:rsidRPr="008F392C">
        <w:rPr>
          <w:b/>
        </w:rPr>
        <w:t>2.6</w:t>
      </w:r>
      <w:r w:rsidRPr="008F392C">
        <w:rPr>
          <w:b/>
        </w:rPr>
        <w:tab/>
        <w:t>Tekniske anlegg</w:t>
      </w:r>
    </w:p>
    <w:p w14:paraId="02B35F14" w14:textId="7077038B" w:rsidR="00B05BF2" w:rsidRPr="008F392C" w:rsidRDefault="00B05BF2" w:rsidP="000F0045">
      <w:pPr>
        <w:ind w:left="708"/>
      </w:pPr>
      <w:r w:rsidRPr="008F392C">
        <w:t xml:space="preserve">Det er mulig å etablere kommunaltekniske og andre tekniske anlegg, som kabelskap, ledningsnett for strøm, ledninger for vann og avløp, brannhydranter, pumpestasjoner, trykkforsterkere </w:t>
      </w:r>
      <w:proofErr w:type="spellStart"/>
      <w:r w:rsidRPr="008F392C">
        <w:t>o.l</w:t>
      </w:r>
      <w:proofErr w:type="spellEnd"/>
      <w:r w:rsidRPr="008F392C">
        <w:t>, samt annet utstyr som er nødvendig for å kunne opprettholde god teknisk drift. Dette kan plasseres innenfor areal til annen veggrunn – grøntareal (SVG), (primært); eller fritidsbebyggelse BF</w:t>
      </w:r>
      <w:r w:rsidR="00654D42">
        <w:t>F</w:t>
      </w:r>
      <w:r w:rsidR="0076548E">
        <w:t xml:space="preserve"> og grøntareal (G)</w:t>
      </w:r>
      <w:r w:rsidRPr="008F392C">
        <w:t xml:space="preserve"> (sekundært). Anleggene skal ikke hindre sikt i siktsoner. Strøm-, fiber-, telefon- og TV-kabler skal i størst mulig grad samordnes med andre tekniske anlegg.</w:t>
      </w:r>
    </w:p>
    <w:p w14:paraId="36534627" w14:textId="77777777" w:rsidR="00B05BF2" w:rsidRPr="008F392C" w:rsidRDefault="00B05BF2" w:rsidP="000F0045">
      <w:pPr>
        <w:ind w:left="708"/>
      </w:pPr>
      <w:r w:rsidRPr="008F392C">
        <w:t xml:space="preserve">Anlegg i bakken kan ikke, uten særskilt avtale med </w:t>
      </w:r>
      <w:r w:rsidR="006D4EA5" w:rsidRPr="008F392C">
        <w:t>anleggs</w:t>
      </w:r>
      <w:r w:rsidR="006D4EA5">
        <w:t xml:space="preserve">eier </w:t>
      </w:r>
      <w:r w:rsidRPr="008F392C">
        <w:t>og kommune, overbygges med anlegg og bygninger som vanskeliggjør vedlikehold o.l. Der anlegg i bakken ikke er overdekt a</w:t>
      </w:r>
      <w:r w:rsidR="00A066C4" w:rsidRPr="008F392C">
        <w:t>v teknisk infrastruktur, skal t</w:t>
      </w:r>
      <w:r w:rsidRPr="008F392C">
        <w:t>r</w:t>
      </w:r>
      <w:r w:rsidR="00A066C4" w:rsidRPr="008F392C">
        <w:t>a</w:t>
      </w:r>
      <w:r w:rsidRPr="008F392C">
        <w:t>seer revegeteres.</w:t>
      </w:r>
    </w:p>
    <w:p w14:paraId="33B70F60" w14:textId="77777777" w:rsidR="00A066C4" w:rsidRDefault="00A066C4" w:rsidP="000F0045">
      <w:pPr>
        <w:ind w:left="708"/>
      </w:pPr>
      <w:r w:rsidRPr="008F392C">
        <w:t xml:space="preserve">Dersom nye bygninger eller anlegg kommer i konflikt med eksisterende vann- og avløpsledninger, kan disse etter avtale med </w:t>
      </w:r>
      <w:r w:rsidR="007C60FE" w:rsidRPr="008F392C">
        <w:t>anleggs</w:t>
      </w:r>
      <w:r w:rsidR="007C60FE">
        <w:t>eier</w:t>
      </w:r>
      <w:r w:rsidR="007C60FE" w:rsidRPr="008F392C">
        <w:t xml:space="preserve"> </w:t>
      </w:r>
      <w:r w:rsidRPr="008F392C">
        <w:t>flyttes. Tiltakshaver skal koste flytting av ledninger.</w:t>
      </w:r>
    </w:p>
    <w:p w14:paraId="10D5B21D" w14:textId="77777777" w:rsidR="00A066C4" w:rsidRDefault="00A066C4" w:rsidP="008066B9"/>
    <w:p w14:paraId="711ECD03" w14:textId="77777777" w:rsidR="00B05BF2" w:rsidRPr="008F392C" w:rsidRDefault="00A066C4" w:rsidP="008066B9">
      <w:pPr>
        <w:rPr>
          <w:b/>
        </w:rPr>
      </w:pPr>
      <w:r w:rsidRPr="008F392C">
        <w:rPr>
          <w:b/>
        </w:rPr>
        <w:t>§2.7</w:t>
      </w:r>
      <w:r w:rsidRPr="008F392C">
        <w:rPr>
          <w:b/>
        </w:rPr>
        <w:tab/>
        <w:t>Branntekniske krav</w:t>
      </w:r>
    </w:p>
    <w:p w14:paraId="45ABDB0F" w14:textId="77777777" w:rsidR="001E4BA6" w:rsidRDefault="000F0045" w:rsidP="000F0045">
      <w:pPr>
        <w:ind w:left="708"/>
      </w:pPr>
      <w:r w:rsidRPr="008F392C">
        <w:t xml:space="preserve">Plassering av nye fritidsboliger </w:t>
      </w:r>
      <w:r w:rsidR="006D4EA5">
        <w:t>med avstand mindre enn 8m mellom enhetene</w:t>
      </w:r>
      <w:r w:rsidRPr="008F392C">
        <w:t xml:space="preserve"> utløser krav om brann-skille for ny enhet. Vannforsyning/</w:t>
      </w:r>
      <w:proofErr w:type="spellStart"/>
      <w:r w:rsidRPr="008F392C">
        <w:t>brannvann</w:t>
      </w:r>
      <w:proofErr w:type="spellEnd"/>
      <w:r w:rsidRPr="008F392C">
        <w:t xml:space="preserve"> skal være i henhold til forskrift om brannforebygging og krav i gjeldende byggeteknisk forskrift.</w:t>
      </w:r>
    </w:p>
    <w:p w14:paraId="6CFFA8BC" w14:textId="77777777" w:rsidR="001E4BA6" w:rsidRDefault="001E4BA6" w:rsidP="000F0045">
      <w:pPr>
        <w:ind w:left="708"/>
      </w:pPr>
    </w:p>
    <w:p w14:paraId="736D3642" w14:textId="77777777" w:rsidR="001E4BA6" w:rsidRPr="008F392C" w:rsidRDefault="001E4BA6" w:rsidP="001E4BA6">
      <w:pPr>
        <w:rPr>
          <w:b/>
        </w:rPr>
      </w:pPr>
      <w:r w:rsidRPr="008F392C">
        <w:rPr>
          <w:b/>
        </w:rPr>
        <w:t>§2.</w:t>
      </w:r>
      <w:r>
        <w:rPr>
          <w:b/>
        </w:rPr>
        <w:t>9</w:t>
      </w:r>
      <w:r w:rsidRPr="008F392C">
        <w:rPr>
          <w:b/>
        </w:rPr>
        <w:tab/>
      </w:r>
      <w:r>
        <w:rPr>
          <w:b/>
        </w:rPr>
        <w:t>Bekkeløp</w:t>
      </w:r>
    </w:p>
    <w:p w14:paraId="3FC78554" w14:textId="77777777" w:rsidR="001E4BA6" w:rsidRDefault="001E4BA6" w:rsidP="001E4BA6">
      <w:r>
        <w:tab/>
      </w:r>
      <w:r w:rsidRPr="00162A04">
        <w:t xml:space="preserve">Eksisterende bekkeløp skal i størst mulig grad opprettholdes og skjøttes slik at den </w:t>
      </w:r>
      <w:r>
        <w:tab/>
      </w:r>
      <w:r w:rsidRPr="00162A04">
        <w:t xml:space="preserve">opprettholder sin funksjon og som mulig </w:t>
      </w:r>
      <w:proofErr w:type="spellStart"/>
      <w:r w:rsidRPr="00162A04">
        <w:t>flomveg</w:t>
      </w:r>
      <w:proofErr w:type="spellEnd"/>
      <w:r w:rsidRPr="00162A04">
        <w:t>.</w:t>
      </w:r>
    </w:p>
    <w:p w14:paraId="6452AB06" w14:textId="77777777" w:rsidR="000F0045" w:rsidRDefault="000F0045" w:rsidP="008066B9"/>
    <w:p w14:paraId="5277F845" w14:textId="77777777" w:rsidR="000F0045" w:rsidRDefault="000F0045" w:rsidP="000F0045">
      <w:pPr>
        <w:pStyle w:val="Overskrift2"/>
      </w:pPr>
      <w:r>
        <w:t>§3 Områder for bebyggelse og anlegg</w:t>
      </w:r>
    </w:p>
    <w:p w14:paraId="5F7C48E7" w14:textId="77777777" w:rsidR="000F0045" w:rsidRDefault="000F0045" w:rsidP="008066B9"/>
    <w:p w14:paraId="3E05BDF4" w14:textId="77777777" w:rsidR="000F0045" w:rsidRPr="008F392C" w:rsidRDefault="000F0045" w:rsidP="008066B9">
      <w:pPr>
        <w:rPr>
          <w:b/>
        </w:rPr>
      </w:pPr>
      <w:r w:rsidRPr="008F392C">
        <w:rPr>
          <w:b/>
        </w:rPr>
        <w:t>§3.1</w:t>
      </w:r>
      <w:r w:rsidRPr="008F392C">
        <w:rPr>
          <w:b/>
        </w:rPr>
        <w:tab/>
        <w:t>Fellesbestemmelser</w:t>
      </w:r>
    </w:p>
    <w:p w14:paraId="7D551307" w14:textId="77777777" w:rsidR="000F0045" w:rsidRPr="008F392C" w:rsidRDefault="000F0045" w:rsidP="008066B9">
      <w:r w:rsidRPr="008F392C">
        <w:t>§3.1.1</w:t>
      </w:r>
      <w:r w:rsidRPr="008F392C">
        <w:tab/>
        <w:t xml:space="preserve">Nye bygg skal ha gode visuelle kvaliteter, både i seg selv og i forhold til bygningen sin </w:t>
      </w:r>
      <w:r w:rsidRPr="008F392C">
        <w:tab/>
        <w:t>funksjon, sine bygde og naturlige omgivelser og plassering.</w:t>
      </w:r>
    </w:p>
    <w:p w14:paraId="43C7E822" w14:textId="77777777" w:rsidR="000F0045" w:rsidRPr="008F392C" w:rsidRDefault="000F0045" w:rsidP="000F0045">
      <w:pPr>
        <w:ind w:left="708"/>
      </w:pPr>
      <w:r w:rsidRPr="008F392C">
        <w:t>Nye bygninger som er sammenbygde eller består av flere enheter, skal ha samme farge og en samstemt materialbruk på tak og vegger. Ytterkledning skal bestå av tre, eventuelt i kombinasjon med naturstein. Det skal benyttes torvtak, eventuelt tre-tak eller grå, svart eller brun shingelpapp.</w:t>
      </w:r>
    </w:p>
    <w:p w14:paraId="67212C1A" w14:textId="77777777" w:rsidR="000F0045" w:rsidRDefault="000F0045" w:rsidP="006E2DF2">
      <w:pPr>
        <w:ind w:left="708"/>
      </w:pPr>
      <w:r w:rsidRPr="008F392C">
        <w:t>Nye bygg skal ha naturfarge i tråd med Bykle</w:t>
      </w:r>
      <w:r w:rsidR="006E2DF2" w:rsidRPr="008F392C">
        <w:t xml:space="preserve"> kommunes byggeskikks veileder.</w:t>
      </w:r>
    </w:p>
    <w:p w14:paraId="7EA5D3C8" w14:textId="77777777" w:rsidR="008A09F1" w:rsidRDefault="000F0045" w:rsidP="008066B9">
      <w:r w:rsidRPr="008F392C">
        <w:t>§3.1.2</w:t>
      </w:r>
      <w:r w:rsidRPr="008F392C">
        <w:tab/>
        <w:t xml:space="preserve">Nye bygg skal ha takvinkel mellom </w:t>
      </w:r>
      <w:r w:rsidR="008A09F1">
        <w:t>20</w:t>
      </w:r>
      <w:r w:rsidRPr="008F392C">
        <w:t xml:space="preserve"> og 35 grader.</w:t>
      </w:r>
      <w:r w:rsidR="001E4BA6">
        <w:t xml:space="preserve"> Det </w:t>
      </w:r>
      <w:r w:rsidR="008A09F1">
        <w:t xml:space="preserve">tillates saltak og pulttak. </w:t>
      </w:r>
      <w:r w:rsidRPr="008F392C">
        <w:t xml:space="preserve">Takvinkel </w:t>
      </w:r>
      <w:r w:rsidR="001E4BA6">
        <w:tab/>
      </w:r>
      <w:r w:rsidRPr="008F392C">
        <w:t xml:space="preserve">på eksisterende fritidsbebyggelse kan videreføres ved tilbygg eller påbygg og ved uthus og </w:t>
      </w:r>
      <w:r w:rsidR="001E4BA6">
        <w:lastRenderedPageBreak/>
        <w:tab/>
      </w:r>
      <w:r w:rsidRPr="008F392C">
        <w:t>garasjer. Valmtak er ikke tillatt</w:t>
      </w:r>
      <w:r w:rsidR="002C756C" w:rsidRPr="008F392C">
        <w:t>. Kvist og takoppløft kan tillates</w:t>
      </w:r>
      <w:r w:rsidR="001E4BA6">
        <w:t xml:space="preserve">, men skal ikke overstige maks </w:t>
      </w:r>
      <w:r w:rsidR="001E4BA6">
        <w:tab/>
      </w:r>
      <w:r w:rsidR="00391003">
        <w:t>mønehøyder</w:t>
      </w:r>
      <w:r w:rsidR="00E612BE">
        <w:t xml:space="preserve">. </w:t>
      </w:r>
      <w:r w:rsidR="002C756C" w:rsidRPr="008F392C">
        <w:t>Kvist og takoppløft tillates på inntil 1/3 av takflata.</w:t>
      </w:r>
    </w:p>
    <w:p w14:paraId="3ABAA6E7" w14:textId="77777777" w:rsidR="008A09F1" w:rsidRPr="008F392C" w:rsidRDefault="008A09F1" w:rsidP="008066B9">
      <w:r>
        <w:tab/>
        <w:t xml:space="preserve">Balkonger skal være inntrukket og ligge innenfor byggets </w:t>
      </w:r>
      <w:proofErr w:type="spellStart"/>
      <w:r>
        <w:t>hovedvolum</w:t>
      </w:r>
      <w:proofErr w:type="spellEnd"/>
      <w:r>
        <w:t>.</w:t>
      </w:r>
    </w:p>
    <w:p w14:paraId="25A1C084" w14:textId="77777777" w:rsidR="00371C67" w:rsidRPr="008F392C" w:rsidRDefault="002C756C" w:rsidP="006E2DF2">
      <w:pPr>
        <w:ind w:left="708"/>
      </w:pPr>
      <w:r w:rsidRPr="008F392C">
        <w:t xml:space="preserve">Terrasser skal ikke være høyere enn </w:t>
      </w:r>
      <w:r w:rsidR="001E4BA6">
        <w:t xml:space="preserve">0,4 </w:t>
      </w:r>
      <w:r w:rsidRPr="008F392C">
        <w:t>m over eksisterende- eller godkjent planert terreng.</w:t>
      </w:r>
      <w:r w:rsidR="006F0896" w:rsidRPr="008F392C">
        <w:t xml:space="preserve"> </w:t>
      </w:r>
      <w:r w:rsidRPr="008F392C">
        <w:t>Rekkverk må være tilpasset hytteveg</w:t>
      </w:r>
      <w:r w:rsidR="006E2DF2" w:rsidRPr="008F392C">
        <w:t>g og ikke være høyere enn 0,</w:t>
      </w:r>
      <w:r w:rsidR="001E4BA6">
        <w:t>7</w:t>
      </w:r>
      <w:r w:rsidR="006E2DF2" w:rsidRPr="008F392C">
        <w:t>m</w:t>
      </w:r>
      <w:r w:rsidR="001E4BA6">
        <w:t xml:space="preserve"> og ikke være plassert lengre ut fra hytteveggen enn 3,5m</w:t>
      </w:r>
      <w:r w:rsidR="006E2DF2" w:rsidRPr="008F392C">
        <w:t>.</w:t>
      </w:r>
    </w:p>
    <w:p w14:paraId="49633E33" w14:textId="77777777" w:rsidR="00371C67" w:rsidRPr="008F392C" w:rsidRDefault="00FA73F0" w:rsidP="001E4BA6">
      <w:pPr>
        <w:ind w:left="708"/>
      </w:pPr>
      <w:r w:rsidRPr="008F392C">
        <w:t>Levegger er tillat inntil 3</w:t>
      </w:r>
      <w:r w:rsidR="00173732" w:rsidRPr="008F392C">
        <w:t>,0</w:t>
      </w:r>
      <w:r w:rsidRPr="008F392C">
        <w:t>m sammenbygd med hovedbygning. Maks høyde for levegg er 1,8m. Levegger kan ikke være frittstående. Gjerder tillates ikke.</w:t>
      </w:r>
      <w:r w:rsidR="001E4BA6">
        <w:t xml:space="preserve"> Skigarder kan tillates.</w:t>
      </w:r>
    </w:p>
    <w:p w14:paraId="7F5617D8" w14:textId="77777777" w:rsidR="00371C67" w:rsidRDefault="00371C67" w:rsidP="00371C67">
      <w:r w:rsidRPr="008F392C">
        <w:t>§3.1.</w:t>
      </w:r>
      <w:r w:rsidR="001E4BA6">
        <w:t>3</w:t>
      </w:r>
      <w:r w:rsidRPr="008F392C">
        <w:tab/>
        <w:t xml:space="preserve">Alle tomter skal ha godkjent adkomst. For hver enhet skal det avsettes to (2) </w:t>
      </w:r>
      <w:r w:rsidR="00A64927" w:rsidRPr="008F392C">
        <w:tab/>
      </w:r>
      <w:r w:rsidRPr="008F392C">
        <w:t>biloppstillingsplasser på 20m</w:t>
      </w:r>
      <w:r w:rsidRPr="008F392C">
        <w:rPr>
          <w:vertAlign w:val="superscript"/>
        </w:rPr>
        <w:t>2</w:t>
      </w:r>
      <w:r w:rsidR="00173732" w:rsidRPr="008F392C">
        <w:rPr>
          <w:vertAlign w:val="superscript"/>
        </w:rPr>
        <w:t xml:space="preserve"> </w:t>
      </w:r>
      <w:r w:rsidR="00173732" w:rsidRPr="008F392C">
        <w:t>per plass</w:t>
      </w:r>
      <w:r w:rsidRPr="008F392C">
        <w:t>. Disse kan plasseres i garasje/carport.</w:t>
      </w:r>
    </w:p>
    <w:p w14:paraId="24DDBA33" w14:textId="77777777" w:rsidR="00A64927" w:rsidRDefault="00A64927" w:rsidP="00371C67"/>
    <w:p w14:paraId="693CEC66" w14:textId="77777777" w:rsidR="00A64927" w:rsidRDefault="00A64927" w:rsidP="00371C67">
      <w:pPr>
        <w:rPr>
          <w:b/>
        </w:rPr>
      </w:pPr>
      <w:r w:rsidRPr="008C2918">
        <w:rPr>
          <w:b/>
        </w:rPr>
        <w:t>§3.2</w:t>
      </w:r>
      <w:r w:rsidRPr="008C2918">
        <w:rPr>
          <w:b/>
        </w:rPr>
        <w:tab/>
        <w:t>Områder for fritidsbebyggelse</w:t>
      </w:r>
    </w:p>
    <w:p w14:paraId="6145F5E5" w14:textId="004AB562" w:rsidR="008C2918" w:rsidRPr="009C2322" w:rsidRDefault="009C2322" w:rsidP="00371C67">
      <w:r w:rsidRPr="008F392C">
        <w:t>§3.2.1</w:t>
      </w:r>
      <w:r w:rsidRPr="008F392C">
        <w:tab/>
      </w:r>
      <w:r>
        <w:t>Område BF</w:t>
      </w:r>
      <w:r w:rsidR="00654D42">
        <w:t>F</w:t>
      </w:r>
      <w:r>
        <w:t xml:space="preserve"> reguleres til fremtidig fritidsbebyggelse i tråd med overordnet plan </w:t>
      </w:r>
      <w:r>
        <w:tab/>
        <w:t xml:space="preserve">(Kommuneplan). Det legges ikke opp til nye enheter i dette området, men området settes av </w:t>
      </w:r>
      <w:r>
        <w:tab/>
        <w:t xml:space="preserve">til fritidsboliger slik at man i fremtiden kan utvide utbyggingsområdet til å gjelde også dette </w:t>
      </w:r>
      <w:r>
        <w:tab/>
        <w:t>området.</w:t>
      </w:r>
    </w:p>
    <w:p w14:paraId="64EC0F38" w14:textId="2A68FA16" w:rsidR="00F95EE3" w:rsidRPr="00191CE7" w:rsidRDefault="00F95EE3" w:rsidP="00F064E2">
      <w:pPr>
        <w:ind w:left="705" w:hanging="705"/>
        <w:rPr>
          <w:color w:val="000000" w:themeColor="text1"/>
        </w:rPr>
      </w:pPr>
      <w:r w:rsidRPr="00F064E2">
        <w:rPr>
          <w:color w:val="000000" w:themeColor="text1"/>
        </w:rPr>
        <w:t xml:space="preserve">§ </w:t>
      </w:r>
      <w:r w:rsidR="00064FC8" w:rsidRPr="00F064E2">
        <w:rPr>
          <w:color w:val="000000" w:themeColor="text1"/>
        </w:rPr>
        <w:t>3.2.2</w:t>
      </w:r>
      <w:r w:rsidR="00F064E2">
        <w:rPr>
          <w:color w:val="FF0000"/>
        </w:rPr>
        <w:tab/>
      </w:r>
      <w:r w:rsidR="00512EC3" w:rsidRPr="00191CE7">
        <w:rPr>
          <w:color w:val="000000" w:themeColor="text1"/>
        </w:rPr>
        <w:t>I</w:t>
      </w:r>
      <w:r w:rsidR="00064FC8" w:rsidRPr="00191CE7">
        <w:rPr>
          <w:color w:val="000000" w:themeColor="text1"/>
        </w:rPr>
        <w:t>nnenfor</w:t>
      </w:r>
      <w:r w:rsidRPr="00191CE7">
        <w:rPr>
          <w:color w:val="000000" w:themeColor="text1"/>
        </w:rPr>
        <w:t xml:space="preserve"> områdene BFF 1,3,5,8,12 og BFF 15-38 kan det oppføres fritidsboliger med en</w:t>
      </w:r>
      <w:r w:rsidR="00F064E2" w:rsidRPr="00191CE7">
        <w:rPr>
          <w:color w:val="000000" w:themeColor="text1"/>
        </w:rPr>
        <w:tab/>
      </w:r>
      <w:r w:rsidRPr="00191CE7">
        <w:rPr>
          <w:color w:val="000000" w:themeColor="text1"/>
        </w:rPr>
        <w:t>bruksenhet. Maks BRA (</w:t>
      </w:r>
      <w:r w:rsidR="00244A11" w:rsidRPr="00191CE7">
        <w:rPr>
          <w:color w:val="000000" w:themeColor="text1"/>
        </w:rPr>
        <w:t xml:space="preserve">TEK 17 henvisning til Veiledning H-2300 B </w:t>
      </w:r>
      <w:r w:rsidR="00902791" w:rsidRPr="00191CE7">
        <w:rPr>
          <w:color w:val="000000" w:themeColor="text1"/>
        </w:rPr>
        <w:t>«</w:t>
      </w:r>
      <w:r w:rsidR="00244A11" w:rsidRPr="00191CE7">
        <w:rPr>
          <w:color w:val="000000" w:themeColor="text1"/>
        </w:rPr>
        <w:t>Grad av utnytting</w:t>
      </w:r>
      <w:r w:rsidR="00902791" w:rsidRPr="00191CE7">
        <w:rPr>
          <w:color w:val="000000" w:themeColor="text1"/>
        </w:rPr>
        <w:t>»</w:t>
      </w:r>
      <w:r w:rsidR="00244A11" w:rsidRPr="00191CE7">
        <w:rPr>
          <w:color w:val="000000" w:themeColor="text1"/>
        </w:rPr>
        <w:t xml:space="preserve"> (2014</w:t>
      </w:r>
      <w:r w:rsidRPr="00191CE7">
        <w:rPr>
          <w:color w:val="000000" w:themeColor="text1"/>
        </w:rPr>
        <w:t>)</w:t>
      </w:r>
      <w:r w:rsidR="00902791" w:rsidRPr="00191CE7">
        <w:rPr>
          <w:color w:val="000000" w:themeColor="text1"/>
        </w:rPr>
        <w:t>)</w:t>
      </w:r>
      <w:r w:rsidRPr="00191CE7">
        <w:rPr>
          <w:color w:val="000000" w:themeColor="text1"/>
        </w:rPr>
        <w:t xml:space="preserve"> for frittliggende fritidsbolig med en bruksenhet på 250m</w:t>
      </w:r>
      <w:r w:rsidRPr="00191CE7">
        <w:rPr>
          <w:color w:val="000000" w:themeColor="text1"/>
          <w:vertAlign w:val="superscript"/>
        </w:rPr>
        <w:t>2</w:t>
      </w:r>
      <w:r w:rsidRPr="00191CE7">
        <w:rPr>
          <w:color w:val="000000" w:themeColor="text1"/>
        </w:rPr>
        <w:t>.</w:t>
      </w:r>
    </w:p>
    <w:p w14:paraId="6B02A81F" w14:textId="2B896308" w:rsidR="00F95EE3" w:rsidRPr="00191CE7" w:rsidRDefault="00F95EE3" w:rsidP="00DE0E70">
      <w:pPr>
        <w:ind w:left="705" w:hanging="705"/>
        <w:rPr>
          <w:color w:val="000000" w:themeColor="text1"/>
        </w:rPr>
      </w:pPr>
      <w:r w:rsidRPr="00191CE7">
        <w:rPr>
          <w:color w:val="000000" w:themeColor="text1"/>
        </w:rPr>
        <w:t>§3.2.3</w:t>
      </w:r>
      <w:r w:rsidR="00F064E2" w:rsidRPr="00191CE7">
        <w:rPr>
          <w:color w:val="000000" w:themeColor="text1"/>
        </w:rPr>
        <w:tab/>
      </w:r>
      <w:r w:rsidRPr="00191CE7">
        <w:rPr>
          <w:color w:val="000000" w:themeColor="text1"/>
        </w:rPr>
        <w:t>Innenfor områdene BFF: 2A, 2B, 4A, 4B, 6A, 6B, 7A, 7B, 9A, 9B, 10A, 10B, 13A, 13B, 14A, 14B</w:t>
      </w:r>
      <w:r w:rsidR="00F064E2" w:rsidRPr="00191CE7">
        <w:rPr>
          <w:color w:val="000000" w:themeColor="text1"/>
        </w:rPr>
        <w:tab/>
      </w:r>
      <w:r w:rsidRPr="00191CE7">
        <w:rPr>
          <w:color w:val="000000" w:themeColor="text1"/>
        </w:rPr>
        <w:t>kan det oppføres fritidsboliger med en bruksenhet. Maks BRA (</w:t>
      </w:r>
      <w:r w:rsidR="00244A11" w:rsidRPr="00191CE7">
        <w:rPr>
          <w:color w:val="000000" w:themeColor="text1"/>
        </w:rPr>
        <w:t xml:space="preserve">TEK 17 henvisning til Veiledning H-2300 B </w:t>
      </w:r>
      <w:r w:rsidR="00902791" w:rsidRPr="00191CE7">
        <w:rPr>
          <w:color w:val="000000" w:themeColor="text1"/>
        </w:rPr>
        <w:t>«</w:t>
      </w:r>
      <w:r w:rsidR="00244A11" w:rsidRPr="00191CE7">
        <w:rPr>
          <w:color w:val="000000" w:themeColor="text1"/>
        </w:rPr>
        <w:t>Grad av utnytting</w:t>
      </w:r>
      <w:r w:rsidR="00902791" w:rsidRPr="00191CE7">
        <w:rPr>
          <w:color w:val="000000" w:themeColor="text1"/>
        </w:rPr>
        <w:t>»</w:t>
      </w:r>
      <w:r w:rsidR="00244A11" w:rsidRPr="00191CE7">
        <w:rPr>
          <w:color w:val="000000" w:themeColor="text1"/>
        </w:rPr>
        <w:t xml:space="preserve"> (2014</w:t>
      </w:r>
      <w:r w:rsidRPr="00191CE7">
        <w:rPr>
          <w:color w:val="000000" w:themeColor="text1"/>
        </w:rPr>
        <w:t>)</w:t>
      </w:r>
      <w:r w:rsidR="00902791" w:rsidRPr="00191CE7">
        <w:rPr>
          <w:color w:val="000000" w:themeColor="text1"/>
        </w:rPr>
        <w:t>)</w:t>
      </w:r>
      <w:r w:rsidRPr="00191CE7">
        <w:rPr>
          <w:color w:val="000000" w:themeColor="text1"/>
        </w:rPr>
        <w:t xml:space="preserve"> for frittliggende fritidsbolig med en bruksenhet på 125m2.</w:t>
      </w:r>
    </w:p>
    <w:p w14:paraId="4F8B9C1C" w14:textId="1665A1AF" w:rsidR="00FA73F0" w:rsidRDefault="008C2918" w:rsidP="00371C67">
      <w:r w:rsidRPr="008F392C">
        <w:t>§3.2.</w:t>
      </w:r>
      <w:r w:rsidR="00654D42">
        <w:t>6</w:t>
      </w:r>
      <w:r w:rsidRPr="008F392C">
        <w:t xml:space="preserve"> </w:t>
      </w:r>
      <w:r w:rsidRPr="008F392C">
        <w:tab/>
        <w:t xml:space="preserve">Det kan oppføres anneks, uthus eller frittliggende garasje. Anneks/uthus </w:t>
      </w:r>
      <w:r w:rsidR="005132E5">
        <w:t>kan</w:t>
      </w:r>
      <w:r w:rsidR="005132E5" w:rsidRPr="008F392C">
        <w:t xml:space="preserve"> </w:t>
      </w:r>
      <w:r w:rsidRPr="008F392C">
        <w:t xml:space="preserve">ha maks </w:t>
      </w:r>
      <w:r w:rsidR="005132E5">
        <w:tab/>
      </w:r>
      <w:r w:rsidRPr="008F392C">
        <w:t xml:space="preserve">BRA = </w:t>
      </w:r>
      <w:r w:rsidR="00E612BE">
        <w:tab/>
      </w:r>
      <w:r w:rsidRPr="008F392C">
        <w:t>20m</w:t>
      </w:r>
      <w:r w:rsidRPr="008F392C">
        <w:rPr>
          <w:vertAlign w:val="superscript"/>
        </w:rPr>
        <w:t>2</w:t>
      </w:r>
      <w:r w:rsidRPr="008F392C">
        <w:t>. Frittliggende carport/garasje kan ha maks BRA= 40m</w:t>
      </w:r>
      <w:r w:rsidRPr="008F392C">
        <w:rPr>
          <w:vertAlign w:val="superscript"/>
        </w:rPr>
        <w:t>2</w:t>
      </w:r>
      <w:r w:rsidRPr="008F392C">
        <w:t>.</w:t>
      </w:r>
      <w:r w:rsidR="006D59DC">
        <w:t xml:space="preserve"> Det kan oppføres, inkludert </w:t>
      </w:r>
      <w:r w:rsidR="00E612BE">
        <w:tab/>
      </w:r>
      <w:r w:rsidR="006D59DC">
        <w:t>fritidsbolig, til sammen to bygninger per eiendom.</w:t>
      </w:r>
    </w:p>
    <w:p w14:paraId="39F0AC53" w14:textId="77777777" w:rsidR="0076548E" w:rsidRDefault="0076548E" w:rsidP="00371C67"/>
    <w:p w14:paraId="610FB0EF" w14:textId="77777777" w:rsidR="0076548E" w:rsidRDefault="0076548E" w:rsidP="0076548E">
      <w:pPr>
        <w:rPr>
          <w:b/>
        </w:rPr>
      </w:pPr>
      <w:r w:rsidRPr="008C2918">
        <w:rPr>
          <w:b/>
        </w:rPr>
        <w:t>§3.</w:t>
      </w:r>
      <w:r>
        <w:rPr>
          <w:b/>
        </w:rPr>
        <w:t>3</w:t>
      </w:r>
      <w:r w:rsidRPr="008C2918">
        <w:rPr>
          <w:b/>
        </w:rPr>
        <w:tab/>
      </w:r>
      <w:r>
        <w:rPr>
          <w:b/>
        </w:rPr>
        <w:t>Skiløypetrase</w:t>
      </w:r>
    </w:p>
    <w:p w14:paraId="3203B749" w14:textId="77777777" w:rsidR="0076548E" w:rsidRDefault="0076548E" w:rsidP="0076548E">
      <w:pPr>
        <w:pStyle w:val="Ingenmellomrom"/>
      </w:pPr>
      <w:r w:rsidRPr="008F392C">
        <w:t>§3.</w:t>
      </w:r>
      <w:r>
        <w:t>3</w:t>
      </w:r>
      <w:r w:rsidRPr="008F392C">
        <w:t>.1</w:t>
      </w:r>
      <w:r w:rsidRPr="008F392C">
        <w:tab/>
      </w:r>
      <w:r w:rsidRPr="0076548E">
        <w:t xml:space="preserve">Eksisterende skiløype skal flyttes til ny trase i dette området. Ny løype skal legges i terrenget, </w:t>
      </w:r>
      <w:r w:rsidRPr="0076548E">
        <w:tab/>
        <w:t xml:space="preserve">med nødvendig tilpasninger som er nødvendig for å oppnå løypeprofil med fremkommelighet </w:t>
      </w:r>
      <w:r w:rsidRPr="0076548E">
        <w:tab/>
        <w:t xml:space="preserve">for tråkkemaskin. Vegetasjon i området kan fjernes og løyen kan vedlikeholdes og </w:t>
      </w:r>
      <w:r w:rsidRPr="0076548E">
        <w:tab/>
        <w:t xml:space="preserve">opparbeides med myke dekker, slik at den sommertid kan benyttes som tursti. </w:t>
      </w:r>
      <w:r w:rsidR="00FD050A">
        <w:t xml:space="preserve">Det kan </w:t>
      </w:r>
      <w:r w:rsidR="00FD050A">
        <w:tab/>
        <w:t>etableres lysanlegg for skiløype.</w:t>
      </w:r>
    </w:p>
    <w:p w14:paraId="539B4C07" w14:textId="77777777" w:rsidR="00FD050A" w:rsidRDefault="00FD050A" w:rsidP="00FD050A">
      <w:pPr>
        <w:rPr>
          <w:b/>
        </w:rPr>
      </w:pPr>
    </w:p>
    <w:p w14:paraId="07C08096" w14:textId="77777777" w:rsidR="00FD050A" w:rsidRDefault="00FD050A" w:rsidP="00FD050A">
      <w:pPr>
        <w:rPr>
          <w:b/>
        </w:rPr>
      </w:pPr>
      <w:r w:rsidRPr="008C2918">
        <w:rPr>
          <w:b/>
        </w:rPr>
        <w:t>§3.</w:t>
      </w:r>
      <w:r>
        <w:rPr>
          <w:b/>
        </w:rPr>
        <w:t>4</w:t>
      </w:r>
      <w:r w:rsidRPr="008C2918">
        <w:rPr>
          <w:b/>
        </w:rPr>
        <w:tab/>
      </w:r>
      <w:r>
        <w:rPr>
          <w:b/>
        </w:rPr>
        <w:t>Energianlegg</w:t>
      </w:r>
    </w:p>
    <w:p w14:paraId="7F11BE60" w14:textId="77777777" w:rsidR="00FD050A" w:rsidRDefault="00FD050A" w:rsidP="00FD050A">
      <w:pPr>
        <w:pStyle w:val="Ingenmellomrom"/>
      </w:pPr>
      <w:r w:rsidRPr="008F392C">
        <w:t>§3.</w:t>
      </w:r>
      <w:r>
        <w:t>3</w:t>
      </w:r>
      <w:r w:rsidRPr="008F392C">
        <w:t>.1</w:t>
      </w:r>
      <w:r w:rsidRPr="008F392C">
        <w:tab/>
      </w:r>
      <w:r>
        <w:t xml:space="preserve">Området skal benyttes til bygg for trafo. Området kan bygges på inntil formålsgrense. Bygg </w:t>
      </w:r>
      <w:r>
        <w:tab/>
        <w:t xml:space="preserve">skal tilpasses tilgrensende bygningsmasse i materialbruk og fargevalg. Bygg kan oppføre i 1 </w:t>
      </w:r>
      <w:r>
        <w:tab/>
        <w:t>etasje med takvinkel mellom 25-35 grader.</w:t>
      </w:r>
    </w:p>
    <w:p w14:paraId="66C15871" w14:textId="77777777" w:rsidR="004750D1" w:rsidRDefault="004750D1" w:rsidP="008066B9"/>
    <w:p w14:paraId="226AD2BA" w14:textId="38C45564" w:rsidR="00AD53AB" w:rsidRDefault="00AD53AB" w:rsidP="008066B9"/>
    <w:p w14:paraId="5F0CC195" w14:textId="076B4C52" w:rsidR="00C85597" w:rsidRDefault="00C85597" w:rsidP="008066B9"/>
    <w:p w14:paraId="3A5B9B70" w14:textId="77777777" w:rsidR="00C85597" w:rsidRDefault="00C85597" w:rsidP="008066B9"/>
    <w:p w14:paraId="7722DDB8" w14:textId="77777777" w:rsidR="00AD53AB" w:rsidRDefault="00AD53AB" w:rsidP="00AD53AB">
      <w:pPr>
        <w:pStyle w:val="Overskrift2"/>
      </w:pPr>
      <w:r>
        <w:t>§4 Samferdselsanlegg og teknisk infrastruktur</w:t>
      </w:r>
    </w:p>
    <w:p w14:paraId="0FA0C5DF" w14:textId="77777777" w:rsidR="00AD53AB" w:rsidRDefault="00AD53AB" w:rsidP="008066B9"/>
    <w:p w14:paraId="25D3B063" w14:textId="77777777" w:rsidR="00AD53AB" w:rsidRDefault="00AD53AB" w:rsidP="008066B9">
      <w:r w:rsidRPr="008F392C">
        <w:t>§4.1</w:t>
      </w:r>
      <w:r w:rsidRPr="008F392C">
        <w:tab/>
        <w:t xml:space="preserve">Veier i området som har eierform felles (f_) er felles for alle </w:t>
      </w:r>
      <w:r w:rsidR="009C2322">
        <w:t>felt som grenser til veien</w:t>
      </w:r>
      <w:r w:rsidRPr="008F392C">
        <w:tab/>
        <w:t>innenfor planområdet</w:t>
      </w:r>
      <w:r w:rsidR="00881091">
        <w:t>, og skal sikre atkomst til nye eiendommer.</w:t>
      </w:r>
      <w:r w:rsidR="007C00AB">
        <w:t xml:space="preserve"> </w:t>
      </w:r>
      <w:r w:rsidRPr="008F392C">
        <w:t xml:space="preserve">Disse skal opparbeides slik </w:t>
      </w:r>
      <w:r w:rsidR="009C2322">
        <w:tab/>
      </w:r>
      <w:r w:rsidRPr="008F392C">
        <w:t>vist i planen.</w:t>
      </w:r>
    </w:p>
    <w:p w14:paraId="45229E88" w14:textId="215339FB" w:rsidR="00FD050A" w:rsidRDefault="00FD050A" w:rsidP="008066B9">
      <w:r>
        <w:tab/>
        <w:t xml:space="preserve">Grøntområder og områder for annen veggrunn kan benyttes til arrondering av terreng og </w:t>
      </w:r>
      <w:r w:rsidR="0056296C">
        <w:tab/>
      </w:r>
      <w:r>
        <w:t xml:space="preserve">murer som er nødvendige for å opparbeide kulvert. Rekkverk og murer skal utformes på en </w:t>
      </w:r>
      <w:r w:rsidR="0056296C">
        <w:tab/>
      </w:r>
      <w:r>
        <w:t xml:space="preserve">slik måte at det ikke vanskeliggjør eller hindrer vedlikehold og drift </w:t>
      </w:r>
      <w:r>
        <w:tab/>
      </w:r>
    </w:p>
    <w:p w14:paraId="5C2895B4" w14:textId="77777777" w:rsidR="00D27D8B" w:rsidRPr="008F392C" w:rsidRDefault="00D27D8B" w:rsidP="008066B9"/>
    <w:p w14:paraId="1C04137A" w14:textId="77777777" w:rsidR="00B03D75" w:rsidRPr="008F392C" w:rsidRDefault="00AD53AB" w:rsidP="00B03D75">
      <w:pPr>
        <w:rPr>
          <w:b/>
        </w:rPr>
      </w:pPr>
      <w:r w:rsidRPr="008F392C">
        <w:rPr>
          <w:b/>
        </w:rPr>
        <w:t>§4.</w:t>
      </w:r>
      <w:r w:rsidR="009C2322">
        <w:rPr>
          <w:b/>
        </w:rPr>
        <w:t>2</w:t>
      </w:r>
      <w:r w:rsidRPr="008F392C">
        <w:rPr>
          <w:b/>
        </w:rPr>
        <w:tab/>
        <w:t xml:space="preserve">Annen veggrunn – grøntareal (SVG) </w:t>
      </w:r>
    </w:p>
    <w:p w14:paraId="636BF72D" w14:textId="77777777" w:rsidR="00B03D75" w:rsidRPr="008F392C" w:rsidRDefault="00B03D75" w:rsidP="00B03D75">
      <w:pPr>
        <w:rPr>
          <w:b/>
        </w:rPr>
      </w:pPr>
      <w:r w:rsidRPr="008F392C">
        <w:t>§4.4.1</w:t>
      </w:r>
      <w:r w:rsidRPr="008F392C">
        <w:rPr>
          <w:b/>
        </w:rPr>
        <w:tab/>
      </w:r>
      <w:r w:rsidRPr="008F392C">
        <w:t xml:space="preserve">Annen veggrunn – grøntareal (SVG) </w:t>
      </w:r>
      <w:r w:rsidR="00AD53AB" w:rsidRPr="008F392C">
        <w:t xml:space="preserve">kan benyttes til </w:t>
      </w:r>
      <w:proofErr w:type="spellStart"/>
      <w:r w:rsidR="00AD53AB" w:rsidRPr="008F392C">
        <w:t>snøopplag</w:t>
      </w:r>
      <w:proofErr w:type="spellEnd"/>
      <w:r w:rsidR="00AD53AB" w:rsidRPr="008F392C">
        <w:t xml:space="preserve"> og grøfter. Innenfor formålet </w:t>
      </w:r>
      <w:r w:rsidRPr="008F392C">
        <w:tab/>
      </w:r>
      <w:r w:rsidR="00AD53AB" w:rsidRPr="008F392C">
        <w:t>er det mulig å etablere anlegg for tekniske innretninger</w:t>
      </w:r>
      <w:r w:rsidR="009C2322">
        <w:t xml:space="preserve"> og bygg</w:t>
      </w:r>
      <w:r w:rsidR="00AD53AB" w:rsidRPr="008F392C">
        <w:t xml:space="preserve"> som kabler, vann og avløp</w:t>
      </w:r>
      <w:r w:rsidR="009C2322">
        <w:t xml:space="preserve">, </w:t>
      </w:r>
      <w:r w:rsidR="009C2322">
        <w:tab/>
        <w:t>trafoer og pumpestasjoner</w:t>
      </w:r>
      <w:r w:rsidR="00AD53AB" w:rsidRPr="008F392C">
        <w:t xml:space="preserve">. Tiltak og </w:t>
      </w:r>
      <w:proofErr w:type="spellStart"/>
      <w:r w:rsidR="00AD53AB" w:rsidRPr="008F392C">
        <w:t>snøopplag</w:t>
      </w:r>
      <w:proofErr w:type="spellEnd"/>
      <w:r w:rsidR="00AD53AB" w:rsidRPr="008F392C">
        <w:t xml:space="preserve"> skal ikke hindre sikt i frisiktsoner. </w:t>
      </w:r>
    </w:p>
    <w:p w14:paraId="3FF65A9B" w14:textId="77777777" w:rsidR="00B03D75" w:rsidRPr="008F392C" w:rsidRDefault="00B03D75" w:rsidP="00B03D75">
      <w:pPr>
        <w:rPr>
          <w:b/>
        </w:rPr>
      </w:pPr>
      <w:r w:rsidRPr="008F392C">
        <w:t>§4.4.2</w:t>
      </w:r>
      <w:r w:rsidRPr="008F392C">
        <w:rPr>
          <w:b/>
        </w:rPr>
        <w:tab/>
      </w:r>
      <w:r w:rsidR="006D59DC">
        <w:t xml:space="preserve">Det er </w:t>
      </w:r>
      <w:r w:rsidR="00F76609">
        <w:t>tillatt å krysse SVG med avkjørsler til nye tomter</w:t>
      </w:r>
      <w:r w:rsidR="00AD53AB" w:rsidRPr="008F392C">
        <w:t xml:space="preserve">. Nye avkjørsler kan ha maks </w:t>
      </w:r>
      <w:r w:rsidR="007C00AB">
        <w:tab/>
      </w:r>
      <w:r w:rsidR="00AD53AB" w:rsidRPr="008F392C">
        <w:t xml:space="preserve">bredde 6,0m og </w:t>
      </w:r>
      <w:r w:rsidR="006E2DF2" w:rsidRPr="008F392C">
        <w:t xml:space="preserve">skal søkes om og vises på tegninger i forbindelse med tekniske planer og </w:t>
      </w:r>
      <w:r w:rsidR="007C00AB">
        <w:tab/>
      </w:r>
      <w:r w:rsidR="006E2DF2" w:rsidRPr="008F392C">
        <w:t xml:space="preserve">søknad om tillatelse til </w:t>
      </w:r>
      <w:r w:rsidR="006D4EA5">
        <w:tab/>
      </w:r>
      <w:r w:rsidR="006E2DF2" w:rsidRPr="008F392C">
        <w:t xml:space="preserve">tiltak. Der dette er mulig skal avkjørsler for flere tomter samles slik at </w:t>
      </w:r>
      <w:r w:rsidR="007C00AB">
        <w:tab/>
      </w:r>
      <w:r w:rsidR="006E2DF2" w:rsidRPr="008F392C">
        <w:t>antallet avkjørsler blir så lavt som mulig.</w:t>
      </w:r>
      <w:r w:rsidR="006D4EA5">
        <w:t xml:space="preserve"> Annen veggrunn kan ikke benyttes til parkering.</w:t>
      </w:r>
    </w:p>
    <w:p w14:paraId="68FEBD4E" w14:textId="77777777" w:rsidR="006E2DF2" w:rsidRDefault="00B03D75" w:rsidP="006E2DF2">
      <w:r w:rsidRPr="008F392C">
        <w:t>§4.4.3</w:t>
      </w:r>
      <w:r w:rsidRPr="008F392C">
        <w:rPr>
          <w:b/>
        </w:rPr>
        <w:tab/>
      </w:r>
      <w:r w:rsidR="006E2DF2" w:rsidRPr="008F392C">
        <w:t xml:space="preserve">Ved nødvendige inngrep skal synlige sår i terrenget avbøtes og tilplantes eller tilsåes med </w:t>
      </w:r>
      <w:r w:rsidRPr="008F392C">
        <w:tab/>
      </w:r>
      <w:r w:rsidR="006E2DF2" w:rsidRPr="008F392C">
        <w:t>stedegne planteslag snarest mulig etter opparbeidelse.</w:t>
      </w:r>
    </w:p>
    <w:p w14:paraId="0FB140BE" w14:textId="77777777" w:rsidR="006E2DF2" w:rsidRDefault="006E2DF2" w:rsidP="006E2DF2">
      <w:pPr>
        <w:ind w:left="708"/>
      </w:pPr>
    </w:p>
    <w:p w14:paraId="1E0D5F9D" w14:textId="77777777" w:rsidR="00B03D75" w:rsidRDefault="00B03D75" w:rsidP="00B03D75">
      <w:pPr>
        <w:pStyle w:val="Overskrift2"/>
      </w:pPr>
      <w:r>
        <w:t>§5 Grønnstruktur</w:t>
      </w:r>
    </w:p>
    <w:p w14:paraId="0219D26C" w14:textId="77777777" w:rsidR="00B03D75" w:rsidRDefault="00B03D75" w:rsidP="003F7487"/>
    <w:p w14:paraId="33AA182E" w14:textId="42C4E8EA" w:rsidR="00B03D75" w:rsidRDefault="008A09F1" w:rsidP="003F7487">
      <w:r>
        <w:t>§5.1</w:t>
      </w:r>
      <w:r>
        <w:tab/>
        <w:t>Terreng</w:t>
      </w:r>
      <w:r w:rsidR="00B03D75" w:rsidRPr="008F392C">
        <w:t xml:space="preserve"> i områder for grønnstruktur (G)</w:t>
      </w:r>
      <w:r w:rsidR="009C2322">
        <w:t xml:space="preserve"> </w:t>
      </w:r>
      <w:r w:rsidR="00B03D75" w:rsidRPr="008F392C">
        <w:t>skal bevares</w:t>
      </w:r>
      <w:r w:rsidR="00FD050A">
        <w:t xml:space="preserve">. </w:t>
      </w:r>
      <w:r w:rsidR="00B03D75" w:rsidRPr="008F392C">
        <w:t>Områdene</w:t>
      </w:r>
      <w:r w:rsidR="006D4EA5">
        <w:t xml:space="preserve"> avsatt til Grønnstruktur (G)</w:t>
      </w:r>
      <w:r w:rsidR="00B03D75" w:rsidRPr="008F392C">
        <w:t xml:space="preserve"> </w:t>
      </w:r>
      <w:r w:rsidR="00447186">
        <w:tab/>
      </w:r>
      <w:r w:rsidR="009C2322">
        <w:t xml:space="preserve">skal være </w:t>
      </w:r>
      <w:r w:rsidR="00B03D75" w:rsidRPr="008F392C">
        <w:t>åpne for allmenn ferdsel</w:t>
      </w:r>
      <w:r w:rsidR="008F392C" w:rsidRPr="008F392C">
        <w:t xml:space="preserve">. Det kan </w:t>
      </w:r>
      <w:r w:rsidR="007C60FE">
        <w:t xml:space="preserve">i område G1 </w:t>
      </w:r>
      <w:r w:rsidR="008F392C" w:rsidRPr="008F392C">
        <w:t xml:space="preserve">etableres enkle apparater for lek og </w:t>
      </w:r>
      <w:r w:rsidR="00447186">
        <w:tab/>
      </w:r>
      <w:r w:rsidR="008F392C" w:rsidRPr="008F392C">
        <w:t xml:space="preserve">fritid – </w:t>
      </w:r>
      <w:r w:rsidR="00FD050A">
        <w:tab/>
      </w:r>
      <w:r w:rsidR="008F392C" w:rsidRPr="008F392C">
        <w:t xml:space="preserve">eksempelvis bålplasser mv. i området. </w:t>
      </w:r>
    </w:p>
    <w:p w14:paraId="1F6E773B" w14:textId="17283D6A" w:rsidR="00040696" w:rsidRDefault="00040696" w:rsidP="003F7487">
      <w:r>
        <w:tab/>
        <w:t xml:space="preserve">Bekker kan samles og legges i samlet trase i område G2, dette for å unngå kryssinger av bekk </w:t>
      </w:r>
      <w:r>
        <w:tab/>
        <w:t xml:space="preserve">med kulverter og broer i forbindelse med infrastruktur, slik at bekkeløp i størst mulig grad </w:t>
      </w:r>
      <w:r>
        <w:tab/>
        <w:t>kan ligge i dagen. Ny trase skal godkjennes av kommunen.</w:t>
      </w:r>
    </w:p>
    <w:p w14:paraId="7DC8CE44" w14:textId="1ABF5296" w:rsidR="00447186" w:rsidRDefault="00447186" w:rsidP="00407F7D">
      <w:pPr>
        <w:ind w:left="705"/>
      </w:pPr>
      <w:r>
        <w:t xml:space="preserve">Der man har viktige naturtyper, skal det utarbeides skjøtselsplan for disse i samarbeid med </w:t>
      </w:r>
      <w:r>
        <w:tab/>
        <w:t xml:space="preserve">grunneier. </w:t>
      </w:r>
      <w:r w:rsidR="00407F7D">
        <w:t xml:space="preserve">Skjøtselsplanen skal inkludere hele naturtypelokaliteten. </w:t>
      </w:r>
      <w:r>
        <w:t>Områdene med viktige naturtyper skal ikke ha noen form for møblering eller</w:t>
      </w:r>
      <w:r w:rsidR="00407F7D">
        <w:t xml:space="preserve"> </w:t>
      </w:r>
      <w:r>
        <w:t>skjøtsel som er i strid med forholdene som knytter seg til bevaring av naturtypen.</w:t>
      </w:r>
      <w:r w:rsidR="00407F7D">
        <w:t xml:space="preserve"> Vårbeite på lokaliteten må unngås.</w:t>
      </w:r>
    </w:p>
    <w:p w14:paraId="6BE0C6BB" w14:textId="77777777" w:rsidR="007C00AB" w:rsidRPr="008F392C" w:rsidRDefault="007C00AB" w:rsidP="003F7487"/>
    <w:p w14:paraId="2934EBE5" w14:textId="77777777" w:rsidR="00267583" w:rsidRDefault="00267583" w:rsidP="004750D1">
      <w:pPr>
        <w:pStyle w:val="Overskrift2"/>
      </w:pPr>
      <w:r w:rsidRPr="008F392C">
        <w:t xml:space="preserve"> </w:t>
      </w:r>
      <w:r w:rsidR="004750D1" w:rsidRPr="008F392C">
        <w:t>§</w:t>
      </w:r>
      <w:r w:rsidR="008A09F1">
        <w:t>6</w:t>
      </w:r>
      <w:r w:rsidR="004750D1" w:rsidRPr="008F392C">
        <w:t xml:space="preserve"> Hensynssoner</w:t>
      </w:r>
    </w:p>
    <w:p w14:paraId="6E4A82AF" w14:textId="77777777" w:rsidR="004750D1" w:rsidRPr="008F392C" w:rsidRDefault="004750D1"/>
    <w:p w14:paraId="3B847341" w14:textId="77777777" w:rsidR="004750D1" w:rsidRPr="008F392C" w:rsidRDefault="004750D1">
      <w:pPr>
        <w:rPr>
          <w:b/>
        </w:rPr>
      </w:pPr>
      <w:r w:rsidRPr="008F392C">
        <w:rPr>
          <w:b/>
        </w:rPr>
        <w:t>§7.</w:t>
      </w:r>
      <w:r w:rsidR="008A09F1">
        <w:rPr>
          <w:b/>
        </w:rPr>
        <w:t>1</w:t>
      </w:r>
      <w:r w:rsidRPr="008F392C">
        <w:rPr>
          <w:b/>
        </w:rPr>
        <w:tab/>
        <w:t>H320 Flomfare</w:t>
      </w:r>
    </w:p>
    <w:p w14:paraId="63464BDE" w14:textId="77777777" w:rsidR="0031695A" w:rsidRDefault="004750D1" w:rsidP="008A09F1">
      <w:r w:rsidRPr="008F392C">
        <w:lastRenderedPageBreak/>
        <w:tab/>
        <w:t>Eksisterende vegetasjon og det nat</w:t>
      </w:r>
      <w:r w:rsidR="00EC5229">
        <w:t xml:space="preserve">urlige bekkeløpet skal bevares, men kan utvides er det er </w:t>
      </w:r>
      <w:r w:rsidR="00EC5229">
        <w:tab/>
        <w:t xml:space="preserve">nødvendig for å opprettholde naturlig vannførsel for å unngå oversvømmelser i forbindelse </w:t>
      </w:r>
      <w:r w:rsidR="00EC5229">
        <w:tab/>
        <w:t xml:space="preserve">med fritidsboliger. </w:t>
      </w:r>
      <w:r w:rsidRPr="008F392C">
        <w:t>Det er ikke tilla</w:t>
      </w:r>
      <w:r w:rsidR="00040696">
        <w:t xml:space="preserve">tt å oppføre </w:t>
      </w:r>
      <w:r w:rsidRPr="008F392C">
        <w:t xml:space="preserve">bygg eller anlegg innenfor sonen. Ved </w:t>
      </w:r>
      <w:r w:rsidR="00EC5229">
        <w:tab/>
      </w:r>
      <w:r w:rsidRPr="008F392C">
        <w:t>et</w:t>
      </w:r>
      <w:r w:rsidR="00EC5229">
        <w:t xml:space="preserve">ablering av kulvert skal denne </w:t>
      </w:r>
      <w:r w:rsidRPr="008F392C">
        <w:t xml:space="preserve">dimensjoneres som rør med minimum diameter </w:t>
      </w:r>
      <w:r w:rsidR="008A09F1">
        <w:t xml:space="preserve">500 rør </w:t>
      </w:r>
      <w:r w:rsidR="00EC5229">
        <w:tab/>
      </w:r>
      <w:r w:rsidR="008A09F1">
        <w:t>dersom man ikke</w:t>
      </w:r>
      <w:r w:rsidR="00EC5229">
        <w:t xml:space="preserve"> gjennom tekniske </w:t>
      </w:r>
      <w:r w:rsidR="008A09F1">
        <w:t xml:space="preserve">planer kan vise at man kan klare seg med mindre </w:t>
      </w:r>
      <w:r w:rsidR="00EC5229">
        <w:tab/>
      </w:r>
      <w:r w:rsidR="008A09F1">
        <w:t>dimensjoner</w:t>
      </w:r>
      <w:r w:rsidRPr="008F392C">
        <w:t>.</w:t>
      </w:r>
    </w:p>
    <w:p w14:paraId="1AD979E3" w14:textId="77777777" w:rsidR="008A09F1" w:rsidRPr="008F392C" w:rsidRDefault="008A09F1" w:rsidP="008A09F1">
      <w:pPr>
        <w:rPr>
          <w:b/>
        </w:rPr>
      </w:pPr>
      <w:r w:rsidRPr="008F392C">
        <w:rPr>
          <w:b/>
        </w:rPr>
        <w:t>§7.2</w:t>
      </w:r>
      <w:r w:rsidRPr="008F392C">
        <w:rPr>
          <w:b/>
        </w:rPr>
        <w:tab/>
        <w:t>H</w:t>
      </w:r>
      <w:r>
        <w:rPr>
          <w:b/>
        </w:rPr>
        <w:t xml:space="preserve">140 </w:t>
      </w:r>
      <w:r w:rsidR="00EC5229">
        <w:rPr>
          <w:b/>
        </w:rPr>
        <w:t>Frisikt</w:t>
      </w:r>
    </w:p>
    <w:p w14:paraId="2425C512" w14:textId="77777777" w:rsidR="008A09F1" w:rsidRDefault="008A09F1" w:rsidP="008A09F1">
      <w:r w:rsidRPr="008F392C">
        <w:tab/>
      </w:r>
      <w:r w:rsidRPr="00162A04">
        <w:t xml:space="preserve">I soner for frisikt skal det ikke være vegetasjon eller hindringer som er høyere enn 0,5 meter </w:t>
      </w:r>
      <w:r>
        <w:tab/>
      </w:r>
      <w:r w:rsidRPr="00162A04">
        <w:t>over tilstøtende vegbane.</w:t>
      </w:r>
    </w:p>
    <w:p w14:paraId="58060194" w14:textId="77777777" w:rsidR="008A09F1" w:rsidRDefault="008A09F1" w:rsidP="008A09F1"/>
    <w:p w14:paraId="797773E3" w14:textId="77777777" w:rsidR="008A09F1" w:rsidRPr="008A09F1" w:rsidRDefault="008A09F1" w:rsidP="008A09F1">
      <w:pPr>
        <w:rPr>
          <w:highlight w:val="green"/>
        </w:rPr>
      </w:pPr>
    </w:p>
    <w:p w14:paraId="76A5C598" w14:textId="77777777" w:rsidR="0031695A" w:rsidRDefault="0031695A" w:rsidP="002050AE">
      <w:pPr>
        <w:pStyle w:val="Overskrift2"/>
      </w:pPr>
      <w:r>
        <w:t>§9 Rekkefølgekrav</w:t>
      </w:r>
    </w:p>
    <w:p w14:paraId="509A5B6B" w14:textId="77777777" w:rsidR="002050AE" w:rsidRPr="002050AE" w:rsidRDefault="002050AE" w:rsidP="002050AE"/>
    <w:p w14:paraId="4CB1F3CF" w14:textId="77777777" w:rsidR="0031695A" w:rsidRDefault="0031695A" w:rsidP="0031695A">
      <w:r w:rsidRPr="008F392C">
        <w:t>§9.1</w:t>
      </w:r>
      <w:r w:rsidRPr="008F392C">
        <w:tab/>
        <w:t>Før rammetillatelse eller tillatelse til tiltak for nye enheter kan gis, skal teknisk plan</w:t>
      </w:r>
      <w:r w:rsidR="005132E5">
        <w:t xml:space="preserve"> for </w:t>
      </w:r>
      <w:r w:rsidR="005132E5">
        <w:tab/>
      </w:r>
      <w:r w:rsidR="007C60FE">
        <w:t xml:space="preserve">hele </w:t>
      </w:r>
      <w:r w:rsidR="007C00AB">
        <w:tab/>
      </w:r>
      <w:r w:rsidR="005132E5">
        <w:t xml:space="preserve">planområdet </w:t>
      </w:r>
      <w:r w:rsidR="002050AE" w:rsidRPr="008F392C">
        <w:t>være</w:t>
      </w:r>
      <w:r w:rsidRPr="008F392C">
        <w:t xml:space="preserve"> utarbeidet og godkjent av Bykle kommune, </w:t>
      </w:r>
      <w:proofErr w:type="spellStart"/>
      <w:r w:rsidRPr="008F392C">
        <w:t>jf</w:t>
      </w:r>
      <w:proofErr w:type="spellEnd"/>
      <w:r w:rsidRPr="008F392C">
        <w:t xml:space="preserve"> § 2.5.1.</w:t>
      </w:r>
    </w:p>
    <w:p w14:paraId="61E3212B" w14:textId="3D05E278" w:rsidR="002050AE" w:rsidRPr="008F392C" w:rsidRDefault="002050AE" w:rsidP="0031695A">
      <w:r w:rsidRPr="008F392C">
        <w:t xml:space="preserve">§9.2 </w:t>
      </w:r>
      <w:r w:rsidRPr="008F392C">
        <w:tab/>
        <w:t xml:space="preserve">Før </w:t>
      </w:r>
      <w:r w:rsidR="00C374C6">
        <w:t xml:space="preserve">igangsettingstillatelse til </w:t>
      </w:r>
      <w:r w:rsidRPr="008F392C">
        <w:t>nye enheter blir g</w:t>
      </w:r>
      <w:r w:rsidR="00C374C6">
        <w:t xml:space="preserve">itt skal tekniske anlegg (veg, </w:t>
      </w:r>
      <w:r w:rsidRPr="008F392C">
        <w:t>ven</w:t>
      </w:r>
      <w:r w:rsidR="00C712F8" w:rsidRPr="008F392C">
        <w:t>d</w:t>
      </w:r>
      <w:r w:rsidR="00B43C70">
        <w:t>e</w:t>
      </w:r>
      <w:r w:rsidR="00B75941">
        <w:t xml:space="preserve">hammer, </w:t>
      </w:r>
      <w:r w:rsidR="008A09F1">
        <w:tab/>
      </w:r>
      <w:r w:rsidR="00C712F8" w:rsidRPr="008F392C">
        <w:t>renovasjon</w:t>
      </w:r>
      <w:r w:rsidRPr="008F392C">
        <w:t xml:space="preserve">, vann og avløp) være ferdig opparbeidet til og langs de ulike delområdene </w:t>
      </w:r>
      <w:r w:rsidR="008A09F1">
        <w:t>(BFF</w:t>
      </w:r>
      <w:r w:rsidR="00396DBC" w:rsidRPr="008F392C">
        <w:t xml:space="preserve">) </w:t>
      </w:r>
      <w:r w:rsidR="008A09F1">
        <w:tab/>
      </w:r>
      <w:r w:rsidRPr="008F392C">
        <w:t xml:space="preserve">som skal bygges ut. </w:t>
      </w:r>
    </w:p>
    <w:p w14:paraId="617C47B6" w14:textId="77777777" w:rsidR="00FA73F0" w:rsidRDefault="00C01391" w:rsidP="0031695A">
      <w:r w:rsidRPr="008F392C">
        <w:t>§9.</w:t>
      </w:r>
      <w:r w:rsidR="008A09F1">
        <w:t>3</w:t>
      </w:r>
      <w:r w:rsidRPr="008F392C">
        <w:tab/>
        <w:t xml:space="preserve">Før rammetillatelse til nye fritidsboliger kan gis, skal det foreligge en signert avtale som sikrer </w:t>
      </w:r>
      <w:r w:rsidRPr="008F392C">
        <w:tab/>
      </w:r>
      <w:r w:rsidR="00396DBC" w:rsidRPr="008F392C">
        <w:t>p</w:t>
      </w:r>
      <w:r w:rsidR="008A09F1">
        <w:t>åkobling til vann- og avløp, samt veirett</w:t>
      </w:r>
      <w:r w:rsidRPr="008F392C">
        <w:t xml:space="preserve"> for alle nye</w:t>
      </w:r>
      <w:r w:rsidR="00396DBC" w:rsidRPr="008F392C">
        <w:t xml:space="preserve"> enheter innenfor </w:t>
      </w:r>
      <w:r w:rsidRPr="008F392C">
        <w:t>delområdet.</w:t>
      </w:r>
    </w:p>
    <w:p w14:paraId="31326C9E" w14:textId="715FB42A" w:rsidR="00FD050A" w:rsidRDefault="00FD050A" w:rsidP="0031695A">
      <w:r w:rsidRPr="008F392C">
        <w:t>§9.</w:t>
      </w:r>
      <w:r>
        <w:t>4</w:t>
      </w:r>
      <w:r w:rsidRPr="00FD050A">
        <w:tab/>
        <w:t xml:space="preserve">Skiløype skal flyttes i vår-sommersesongen. Arbeidet med flytting av løypetrase skal være </w:t>
      </w:r>
      <w:r w:rsidRPr="00FD050A">
        <w:tab/>
        <w:t xml:space="preserve">ferdig innenfor samme sesong som den er påbegynt, slik at ferdsel i skiløpa ikke hindres i </w:t>
      </w:r>
      <w:r w:rsidRPr="00FD050A">
        <w:tab/>
      </w:r>
      <w:r>
        <w:t>skisesongen.</w:t>
      </w:r>
      <w:r w:rsidRPr="00FD050A">
        <w:t xml:space="preserve"> En av løypetraseene, eksisterende eller ny trase, skal derfor alltid være åpen </w:t>
      </w:r>
      <w:r w:rsidRPr="00FD050A">
        <w:tab/>
        <w:t>for ferdsel i skisesongen</w:t>
      </w:r>
      <w:r w:rsidR="0056296C">
        <w:t>.</w:t>
      </w:r>
    </w:p>
    <w:p w14:paraId="7F8FB4DA" w14:textId="6CF3AA58" w:rsidR="00B75941" w:rsidRDefault="00B75941" w:rsidP="00B75941">
      <w:pPr>
        <w:ind w:left="705" w:hanging="705"/>
      </w:pPr>
      <w:r>
        <w:t xml:space="preserve">§9.5 </w:t>
      </w:r>
      <w:r>
        <w:tab/>
        <w:t>Skjøtselsplan for slåttemarka skal godkjennes av kommunen før brukstillatelse til første enhet.</w:t>
      </w:r>
      <w:r w:rsidR="00407F7D">
        <w:t xml:space="preserve"> </w:t>
      </w:r>
    </w:p>
    <w:p w14:paraId="549671BB" w14:textId="7BB98C3C" w:rsidR="00B75941" w:rsidRDefault="00B75941" w:rsidP="00B75941">
      <w:pPr>
        <w:ind w:left="705" w:hanging="705"/>
      </w:pPr>
      <w:r>
        <w:t>§9.6</w:t>
      </w:r>
      <w:r>
        <w:tab/>
        <w:t xml:space="preserve">Før brukstillatelse for fritidsboliger i felt BFF 1-38 skal </w:t>
      </w:r>
      <w:proofErr w:type="spellStart"/>
      <w:r>
        <w:t>Geiskelidvegen</w:t>
      </w:r>
      <w:proofErr w:type="spellEnd"/>
      <w:r>
        <w:t xml:space="preserve"> oppgraderes med flere møteplasser og fastere vegskulder på </w:t>
      </w:r>
      <w:proofErr w:type="gramStart"/>
      <w:r>
        <w:t>utsette</w:t>
      </w:r>
      <w:proofErr w:type="gramEnd"/>
      <w:r>
        <w:t xml:space="preserve"> plasser.</w:t>
      </w:r>
    </w:p>
    <w:p w14:paraId="1845CF10" w14:textId="305BD76F" w:rsidR="00B75941" w:rsidRPr="00191CE7" w:rsidRDefault="00B75941" w:rsidP="00B75941">
      <w:pPr>
        <w:ind w:left="705" w:hanging="705"/>
        <w:rPr>
          <w:color w:val="000000" w:themeColor="text1"/>
        </w:rPr>
      </w:pPr>
      <w:r>
        <w:t>§9.7</w:t>
      </w:r>
      <w:r>
        <w:tab/>
        <w:t xml:space="preserve">Før igangsetting av bygging i BFF 1-38 skal flytting og oppgradering av skiløype sikres </w:t>
      </w:r>
      <w:r w:rsidRPr="00191CE7">
        <w:rPr>
          <w:color w:val="000000" w:themeColor="text1"/>
        </w:rPr>
        <w:t>gjennomført</w:t>
      </w:r>
    </w:p>
    <w:p w14:paraId="47B82AB5" w14:textId="1143AB2B" w:rsidR="003C7966" w:rsidRPr="00191CE7" w:rsidRDefault="003C7966" w:rsidP="003C7966">
      <w:pPr>
        <w:ind w:left="705" w:hanging="705"/>
        <w:rPr>
          <w:color w:val="000000" w:themeColor="text1"/>
        </w:rPr>
      </w:pPr>
      <w:r w:rsidRPr="00191CE7">
        <w:rPr>
          <w:color w:val="000000" w:themeColor="text1"/>
        </w:rPr>
        <w:t xml:space="preserve">§9.8 </w:t>
      </w:r>
      <w:r w:rsidR="009E4046">
        <w:rPr>
          <w:color w:val="000000" w:themeColor="text1"/>
        </w:rPr>
        <w:tab/>
      </w:r>
      <w:r w:rsidRPr="00191CE7">
        <w:rPr>
          <w:color w:val="000000" w:themeColor="text1"/>
        </w:rPr>
        <w:t>Før rammetillatelse eller tillatelse til tiltak for nye enheter kan gis, skal revidert teknisk plan (etter 12.11.2020) være utarbeidet og godkjent av Bykle kommune, jf. §2.5.1.  </w:t>
      </w:r>
    </w:p>
    <w:p w14:paraId="7F4B4B66" w14:textId="6C0A3A6E" w:rsidR="003C7966" w:rsidRPr="00191CE7" w:rsidRDefault="003C7966" w:rsidP="003C7966">
      <w:pPr>
        <w:ind w:left="705" w:hanging="705"/>
        <w:rPr>
          <w:color w:val="000000" w:themeColor="text1"/>
        </w:rPr>
      </w:pPr>
      <w:r w:rsidRPr="00191CE7">
        <w:rPr>
          <w:color w:val="000000" w:themeColor="text1"/>
        </w:rPr>
        <w:t xml:space="preserve">§9.9 </w:t>
      </w:r>
      <w:r w:rsidR="009E4046">
        <w:rPr>
          <w:color w:val="000000" w:themeColor="text1"/>
        </w:rPr>
        <w:tab/>
      </w:r>
      <w:r w:rsidRPr="00191CE7">
        <w:rPr>
          <w:color w:val="000000" w:themeColor="text1"/>
        </w:rPr>
        <w:t xml:space="preserve">Før utbygging av fritidsboliger/ utleieenheter kan ta til, skal det være sikra gjennomført ny trasé og bru over </w:t>
      </w:r>
      <w:proofErr w:type="spellStart"/>
      <w:r w:rsidRPr="00191CE7">
        <w:rPr>
          <w:color w:val="000000" w:themeColor="text1"/>
        </w:rPr>
        <w:t>Geiskelidåna</w:t>
      </w:r>
      <w:proofErr w:type="spellEnd"/>
      <w:r w:rsidRPr="00191CE7">
        <w:rPr>
          <w:color w:val="000000" w:themeColor="text1"/>
        </w:rPr>
        <w:t>, kulvert under Rv. 9 ved Nordli, og ny skibru/ elvekryssing over Otra for sammenbinding av løypenettet i Midt-regionen.</w:t>
      </w:r>
    </w:p>
    <w:p w14:paraId="01675632" w14:textId="77777777" w:rsidR="00953FA0" w:rsidRDefault="00953FA0" w:rsidP="00B75941">
      <w:pPr>
        <w:ind w:left="705" w:hanging="705"/>
      </w:pPr>
    </w:p>
    <w:p w14:paraId="72829BF4" w14:textId="77777777" w:rsidR="00B75941" w:rsidRPr="00B75941" w:rsidRDefault="00B75941" w:rsidP="00B75941">
      <w:pPr>
        <w:spacing w:after="0" w:line="240" w:lineRule="auto"/>
        <w:jc w:val="center"/>
        <w:rPr>
          <w:rFonts w:ascii="Segoe UI" w:eastAsia="Times New Roman" w:hAnsi="Segoe UI" w:cs="Segoe UI"/>
          <w:color w:val="FFFFFF"/>
          <w:sz w:val="20"/>
          <w:szCs w:val="20"/>
          <w:lang w:eastAsia="nn-NO"/>
        </w:rPr>
      </w:pPr>
      <w:r w:rsidRPr="00B75941">
        <w:rPr>
          <w:rFonts w:ascii="Segoe UI" w:eastAsia="Times New Roman" w:hAnsi="Segoe UI" w:cs="Segoe UI"/>
          <w:color w:val="FFFFFF"/>
          <w:sz w:val="20"/>
          <w:szCs w:val="20"/>
          <w:lang w:eastAsia="nn-NO"/>
        </w:rPr>
        <w:br/>
        <w:t>1</w:t>
      </w:r>
    </w:p>
    <w:p w14:paraId="17A5DDF9" w14:textId="77777777" w:rsidR="00B75941" w:rsidRPr="00B75941" w:rsidRDefault="00B75941" w:rsidP="00B75941">
      <w:pPr>
        <w:spacing w:after="0" w:line="240" w:lineRule="auto"/>
        <w:jc w:val="center"/>
        <w:rPr>
          <w:rFonts w:ascii="Segoe UI" w:eastAsia="Times New Roman" w:hAnsi="Segoe UI" w:cs="Segoe UI"/>
          <w:color w:val="FFFFFF"/>
          <w:sz w:val="20"/>
          <w:szCs w:val="20"/>
          <w:lang w:eastAsia="nn-NO"/>
        </w:rPr>
      </w:pPr>
      <w:r w:rsidRPr="00B75941">
        <w:rPr>
          <w:rFonts w:ascii="Segoe UI" w:eastAsia="Times New Roman" w:hAnsi="Segoe UI" w:cs="Segoe UI"/>
          <w:color w:val="FFFFFF"/>
          <w:sz w:val="20"/>
          <w:szCs w:val="20"/>
          <w:lang w:eastAsia="nn-NO"/>
        </w:rPr>
        <w:t>2</w:t>
      </w:r>
    </w:p>
    <w:p w14:paraId="51415686" w14:textId="77777777" w:rsidR="00B75941" w:rsidRPr="00B75941" w:rsidRDefault="00B75941" w:rsidP="00B75941">
      <w:pPr>
        <w:spacing w:after="0" w:line="240" w:lineRule="auto"/>
        <w:jc w:val="center"/>
        <w:rPr>
          <w:rFonts w:ascii="Segoe UI" w:eastAsia="Times New Roman" w:hAnsi="Segoe UI" w:cs="Segoe UI"/>
          <w:color w:val="FFFFFF"/>
          <w:sz w:val="20"/>
          <w:szCs w:val="20"/>
          <w:lang w:eastAsia="nn-NO"/>
        </w:rPr>
      </w:pPr>
      <w:r w:rsidRPr="00B75941">
        <w:rPr>
          <w:rFonts w:ascii="Segoe UI" w:eastAsia="Times New Roman" w:hAnsi="Segoe UI" w:cs="Segoe UI"/>
          <w:color w:val="FFFFFF"/>
          <w:sz w:val="20"/>
          <w:szCs w:val="20"/>
          <w:lang w:eastAsia="nn-NO"/>
        </w:rPr>
        <w:lastRenderedPageBreak/>
        <w:t>3</w:t>
      </w:r>
    </w:p>
    <w:p w14:paraId="52A12DF1" w14:textId="77777777" w:rsidR="00B75941" w:rsidRPr="00B75941" w:rsidRDefault="00B75941" w:rsidP="00B75941">
      <w:pPr>
        <w:spacing w:after="0" w:line="240" w:lineRule="auto"/>
        <w:jc w:val="center"/>
        <w:rPr>
          <w:rFonts w:ascii="Segoe UI" w:eastAsia="Times New Roman" w:hAnsi="Segoe UI" w:cs="Segoe UI"/>
          <w:color w:val="FFFFFF"/>
          <w:sz w:val="20"/>
          <w:szCs w:val="20"/>
          <w:lang w:eastAsia="nn-NO"/>
        </w:rPr>
      </w:pPr>
      <w:r w:rsidRPr="00B75941">
        <w:rPr>
          <w:rFonts w:ascii="Segoe UI" w:eastAsia="Times New Roman" w:hAnsi="Segoe UI" w:cs="Segoe UI"/>
          <w:color w:val="FFFFFF"/>
          <w:sz w:val="20"/>
          <w:szCs w:val="20"/>
          <w:lang w:eastAsia="nn-NO"/>
        </w:rPr>
        <w:t>4</w:t>
      </w:r>
    </w:p>
    <w:p w14:paraId="0C6C5989" w14:textId="77777777" w:rsidR="00B75941" w:rsidRPr="00B75941" w:rsidRDefault="00B75941" w:rsidP="00B75941">
      <w:pPr>
        <w:spacing w:after="0" w:line="240" w:lineRule="auto"/>
        <w:jc w:val="center"/>
        <w:rPr>
          <w:rFonts w:ascii="Segoe UI" w:eastAsia="Times New Roman" w:hAnsi="Segoe UI" w:cs="Segoe UI"/>
          <w:color w:val="FFFFFF"/>
          <w:sz w:val="20"/>
          <w:szCs w:val="20"/>
          <w:lang w:eastAsia="nn-NO"/>
        </w:rPr>
      </w:pPr>
      <w:r w:rsidRPr="00B75941">
        <w:rPr>
          <w:rFonts w:ascii="Segoe UI" w:eastAsia="Times New Roman" w:hAnsi="Segoe UI" w:cs="Segoe UI"/>
          <w:color w:val="FFFFFF"/>
          <w:sz w:val="20"/>
          <w:szCs w:val="20"/>
          <w:lang w:eastAsia="nn-NO"/>
        </w:rPr>
        <w:t>5</w:t>
      </w:r>
    </w:p>
    <w:p w14:paraId="33B38E39" w14:textId="77777777" w:rsidR="00B75941" w:rsidRPr="00B75941" w:rsidRDefault="00B75941" w:rsidP="00B75941">
      <w:pPr>
        <w:spacing w:after="0" w:line="240" w:lineRule="auto"/>
        <w:jc w:val="center"/>
        <w:rPr>
          <w:rFonts w:ascii="Segoe UI" w:eastAsia="Times New Roman" w:hAnsi="Segoe UI" w:cs="Segoe UI"/>
          <w:color w:val="FFFFFF"/>
          <w:sz w:val="20"/>
          <w:szCs w:val="20"/>
          <w:lang w:eastAsia="nn-NO"/>
        </w:rPr>
      </w:pPr>
      <w:r w:rsidRPr="00B75941">
        <w:rPr>
          <w:rFonts w:ascii="Segoe UI" w:eastAsia="Times New Roman" w:hAnsi="Segoe UI" w:cs="Segoe UI"/>
          <w:color w:val="FFFFFF"/>
          <w:sz w:val="20"/>
          <w:szCs w:val="20"/>
          <w:lang w:eastAsia="nn-NO"/>
        </w:rPr>
        <w:t>6</w:t>
      </w:r>
    </w:p>
    <w:p w14:paraId="68159EFD" w14:textId="77777777" w:rsidR="00B75941" w:rsidRDefault="00B75941" w:rsidP="0031695A"/>
    <w:p w14:paraId="767DB3F3" w14:textId="77777777" w:rsidR="00FD050A" w:rsidRDefault="00FD050A" w:rsidP="0031695A"/>
    <w:p w14:paraId="4F6D6737" w14:textId="77777777" w:rsidR="00881091" w:rsidRDefault="00881091" w:rsidP="0031695A"/>
    <w:p w14:paraId="331D7F39" w14:textId="77777777" w:rsidR="0031695A" w:rsidRDefault="0031695A" w:rsidP="004750D1"/>
    <w:p w14:paraId="0DA68A2C" w14:textId="77777777" w:rsidR="00267583" w:rsidRDefault="00267583"/>
    <w:sectPr w:rsidR="00267583" w:rsidSect="003C796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7D2D" w14:textId="77777777" w:rsidR="00D30762" w:rsidRDefault="00D30762" w:rsidP="002864CB">
      <w:pPr>
        <w:spacing w:after="0" w:line="240" w:lineRule="auto"/>
      </w:pPr>
      <w:r>
        <w:separator/>
      </w:r>
    </w:p>
  </w:endnote>
  <w:endnote w:type="continuationSeparator" w:id="0">
    <w:p w14:paraId="40A78DB0" w14:textId="77777777" w:rsidR="00D30762" w:rsidRDefault="00D30762" w:rsidP="0028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E066" w14:textId="77777777" w:rsidR="00D30762" w:rsidRDefault="00D30762" w:rsidP="002864CB">
      <w:pPr>
        <w:spacing w:after="0" w:line="240" w:lineRule="auto"/>
      </w:pPr>
      <w:r>
        <w:separator/>
      </w:r>
    </w:p>
  </w:footnote>
  <w:footnote w:type="continuationSeparator" w:id="0">
    <w:p w14:paraId="74234F9E" w14:textId="77777777" w:rsidR="00D30762" w:rsidRDefault="00D30762" w:rsidP="0028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0D"/>
    <w:multiLevelType w:val="hybridMultilevel"/>
    <w:tmpl w:val="B79A2C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5F538B9"/>
    <w:multiLevelType w:val="hybridMultilevel"/>
    <w:tmpl w:val="B57E1B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E51CD5"/>
    <w:multiLevelType w:val="hybridMultilevel"/>
    <w:tmpl w:val="92C2B2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08617259">
    <w:abstractNumId w:val="1"/>
  </w:num>
  <w:num w:numId="2" w16cid:durableId="683361741">
    <w:abstractNumId w:val="0"/>
  </w:num>
  <w:num w:numId="3" w16cid:durableId="51977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96"/>
    <w:rsid w:val="00040696"/>
    <w:rsid w:val="00064FC8"/>
    <w:rsid w:val="000919A9"/>
    <w:rsid w:val="000F0045"/>
    <w:rsid w:val="00101906"/>
    <w:rsid w:val="00103773"/>
    <w:rsid w:val="00106394"/>
    <w:rsid w:val="001372D7"/>
    <w:rsid w:val="0015494E"/>
    <w:rsid w:val="00173732"/>
    <w:rsid w:val="001903E2"/>
    <w:rsid w:val="00191CE7"/>
    <w:rsid w:val="001D3AD3"/>
    <w:rsid w:val="001E4BA6"/>
    <w:rsid w:val="002050AE"/>
    <w:rsid w:val="00224E1C"/>
    <w:rsid w:val="00232D42"/>
    <w:rsid w:val="00244A11"/>
    <w:rsid w:val="00250CFC"/>
    <w:rsid w:val="00267583"/>
    <w:rsid w:val="002864CB"/>
    <w:rsid w:val="002C6AE5"/>
    <w:rsid w:val="002C756C"/>
    <w:rsid w:val="0031695A"/>
    <w:rsid w:val="00321C70"/>
    <w:rsid w:val="0034005A"/>
    <w:rsid w:val="00371C67"/>
    <w:rsid w:val="00373ECD"/>
    <w:rsid w:val="00391003"/>
    <w:rsid w:val="00396DBC"/>
    <w:rsid w:val="003A5102"/>
    <w:rsid w:val="003C7966"/>
    <w:rsid w:val="003F7487"/>
    <w:rsid w:val="00407F7D"/>
    <w:rsid w:val="00447186"/>
    <w:rsid w:val="0045705A"/>
    <w:rsid w:val="004750D1"/>
    <w:rsid w:val="00490213"/>
    <w:rsid w:val="004B4AB1"/>
    <w:rsid w:val="004C4037"/>
    <w:rsid w:val="00512EC3"/>
    <w:rsid w:val="005132E5"/>
    <w:rsid w:val="0052571C"/>
    <w:rsid w:val="00561E6A"/>
    <w:rsid w:val="0056296C"/>
    <w:rsid w:val="00564696"/>
    <w:rsid w:val="0059742F"/>
    <w:rsid w:val="005A3AC6"/>
    <w:rsid w:val="005C4E35"/>
    <w:rsid w:val="005D4586"/>
    <w:rsid w:val="00646F3A"/>
    <w:rsid w:val="00654D42"/>
    <w:rsid w:val="006D4EA5"/>
    <w:rsid w:val="006D59DC"/>
    <w:rsid w:val="006E2DF2"/>
    <w:rsid w:val="006F0896"/>
    <w:rsid w:val="006F372E"/>
    <w:rsid w:val="007016D9"/>
    <w:rsid w:val="00707970"/>
    <w:rsid w:val="00734ED1"/>
    <w:rsid w:val="00740FC2"/>
    <w:rsid w:val="00751FBD"/>
    <w:rsid w:val="0076548E"/>
    <w:rsid w:val="007776CB"/>
    <w:rsid w:val="00777F68"/>
    <w:rsid w:val="007A6001"/>
    <w:rsid w:val="007C00AB"/>
    <w:rsid w:val="007C60FE"/>
    <w:rsid w:val="007C7029"/>
    <w:rsid w:val="007D3B71"/>
    <w:rsid w:val="008066B9"/>
    <w:rsid w:val="0081027B"/>
    <w:rsid w:val="00811896"/>
    <w:rsid w:val="00822A3E"/>
    <w:rsid w:val="00831EBA"/>
    <w:rsid w:val="008423B3"/>
    <w:rsid w:val="00846876"/>
    <w:rsid w:val="0085472E"/>
    <w:rsid w:val="008776CA"/>
    <w:rsid w:val="00881091"/>
    <w:rsid w:val="008947BF"/>
    <w:rsid w:val="008A09F1"/>
    <w:rsid w:val="008C2918"/>
    <w:rsid w:val="008F392C"/>
    <w:rsid w:val="008F6887"/>
    <w:rsid w:val="008F6E3E"/>
    <w:rsid w:val="00902791"/>
    <w:rsid w:val="009172A3"/>
    <w:rsid w:val="00927964"/>
    <w:rsid w:val="00953FA0"/>
    <w:rsid w:val="009656BA"/>
    <w:rsid w:val="009C2322"/>
    <w:rsid w:val="009D3688"/>
    <w:rsid w:val="009E4046"/>
    <w:rsid w:val="009E6C6C"/>
    <w:rsid w:val="00A066C4"/>
    <w:rsid w:val="00A12A2E"/>
    <w:rsid w:val="00A64927"/>
    <w:rsid w:val="00A85A9C"/>
    <w:rsid w:val="00A85BC3"/>
    <w:rsid w:val="00AB5B5E"/>
    <w:rsid w:val="00AD53AB"/>
    <w:rsid w:val="00B03D75"/>
    <w:rsid w:val="00B05BF2"/>
    <w:rsid w:val="00B43C70"/>
    <w:rsid w:val="00B62CFD"/>
    <w:rsid w:val="00B75941"/>
    <w:rsid w:val="00B85AE0"/>
    <w:rsid w:val="00C01391"/>
    <w:rsid w:val="00C374C6"/>
    <w:rsid w:val="00C42F0F"/>
    <w:rsid w:val="00C47E15"/>
    <w:rsid w:val="00C712F8"/>
    <w:rsid w:val="00C85597"/>
    <w:rsid w:val="00C877A2"/>
    <w:rsid w:val="00C91DC5"/>
    <w:rsid w:val="00CA1026"/>
    <w:rsid w:val="00CB7155"/>
    <w:rsid w:val="00CD451C"/>
    <w:rsid w:val="00D0184D"/>
    <w:rsid w:val="00D123C4"/>
    <w:rsid w:val="00D27D8B"/>
    <w:rsid w:val="00D30762"/>
    <w:rsid w:val="00DE0E70"/>
    <w:rsid w:val="00E05968"/>
    <w:rsid w:val="00E24747"/>
    <w:rsid w:val="00E32C49"/>
    <w:rsid w:val="00E612BE"/>
    <w:rsid w:val="00EC5229"/>
    <w:rsid w:val="00F0107F"/>
    <w:rsid w:val="00F064E2"/>
    <w:rsid w:val="00F664AE"/>
    <w:rsid w:val="00F76609"/>
    <w:rsid w:val="00F93C44"/>
    <w:rsid w:val="00F95EE3"/>
    <w:rsid w:val="00F96BF9"/>
    <w:rsid w:val="00FA73F0"/>
    <w:rsid w:val="00FD050A"/>
    <w:rsid w:val="00FE3D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1CAA9"/>
  <w15:chartTrackingRefBased/>
  <w15:docId w15:val="{C90C9C8F-114A-429F-9772-41E736D8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646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675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64696"/>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67583"/>
    <w:rPr>
      <w:rFonts w:asciiTheme="majorHAnsi" w:eastAsiaTheme="majorEastAsia" w:hAnsiTheme="majorHAnsi" w:cstheme="majorBidi"/>
      <w:color w:val="2E74B5" w:themeColor="accent1" w:themeShade="BF"/>
      <w:sz w:val="26"/>
      <w:szCs w:val="26"/>
    </w:rPr>
  </w:style>
  <w:style w:type="table" w:styleId="Tabellrutenett">
    <w:name w:val="Table Grid"/>
    <w:basedOn w:val="Vanligtabell"/>
    <w:uiPriority w:val="39"/>
    <w:rsid w:val="008C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101906"/>
    <w:rPr>
      <w:sz w:val="16"/>
      <w:szCs w:val="16"/>
    </w:rPr>
  </w:style>
  <w:style w:type="paragraph" w:styleId="Merknadstekst">
    <w:name w:val="annotation text"/>
    <w:basedOn w:val="Normal"/>
    <w:link w:val="MerknadstekstTegn"/>
    <w:uiPriority w:val="99"/>
    <w:semiHidden/>
    <w:unhideWhenUsed/>
    <w:rsid w:val="0010190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01906"/>
    <w:rPr>
      <w:sz w:val="20"/>
      <w:szCs w:val="20"/>
    </w:rPr>
  </w:style>
  <w:style w:type="paragraph" w:styleId="Kommentaremne">
    <w:name w:val="annotation subject"/>
    <w:basedOn w:val="Merknadstekst"/>
    <w:next w:val="Merknadstekst"/>
    <w:link w:val="KommentaremneTegn"/>
    <w:uiPriority w:val="99"/>
    <w:semiHidden/>
    <w:unhideWhenUsed/>
    <w:rsid w:val="00101906"/>
    <w:rPr>
      <w:b/>
      <w:bCs/>
    </w:rPr>
  </w:style>
  <w:style w:type="character" w:customStyle="1" w:styleId="KommentaremneTegn">
    <w:name w:val="Kommentaremne Tegn"/>
    <w:basedOn w:val="MerknadstekstTegn"/>
    <w:link w:val="Kommentaremne"/>
    <w:uiPriority w:val="99"/>
    <w:semiHidden/>
    <w:rsid w:val="00101906"/>
    <w:rPr>
      <w:b/>
      <w:bCs/>
      <w:sz w:val="20"/>
      <w:szCs w:val="20"/>
    </w:rPr>
  </w:style>
  <w:style w:type="paragraph" w:styleId="Bobletekst">
    <w:name w:val="Balloon Text"/>
    <w:basedOn w:val="Normal"/>
    <w:link w:val="BobletekstTegn"/>
    <w:uiPriority w:val="99"/>
    <w:semiHidden/>
    <w:unhideWhenUsed/>
    <w:rsid w:val="0010190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01906"/>
    <w:rPr>
      <w:rFonts w:ascii="Segoe UI" w:hAnsi="Segoe UI" w:cs="Segoe UI"/>
      <w:sz w:val="18"/>
      <w:szCs w:val="18"/>
    </w:rPr>
  </w:style>
  <w:style w:type="paragraph" w:styleId="Topptekst">
    <w:name w:val="header"/>
    <w:basedOn w:val="Normal"/>
    <w:link w:val="TopptekstTegn"/>
    <w:uiPriority w:val="99"/>
    <w:unhideWhenUsed/>
    <w:rsid w:val="002864C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864CB"/>
  </w:style>
  <w:style w:type="paragraph" w:styleId="Bunntekst">
    <w:name w:val="footer"/>
    <w:basedOn w:val="Normal"/>
    <w:link w:val="BunntekstTegn"/>
    <w:uiPriority w:val="99"/>
    <w:unhideWhenUsed/>
    <w:rsid w:val="002864C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864CB"/>
  </w:style>
  <w:style w:type="paragraph" w:styleId="Ingenmellomrom">
    <w:name w:val="No Spacing"/>
    <w:uiPriority w:val="1"/>
    <w:qFormat/>
    <w:rsid w:val="001E4BA6"/>
    <w:pPr>
      <w:spacing w:after="0" w:line="240" w:lineRule="auto"/>
    </w:pPr>
  </w:style>
  <w:style w:type="paragraph" w:styleId="Listeavsnitt">
    <w:name w:val="List Paragraph"/>
    <w:basedOn w:val="Normal"/>
    <w:uiPriority w:val="34"/>
    <w:qFormat/>
    <w:rsid w:val="00064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00796">
      <w:bodyDiv w:val="1"/>
      <w:marLeft w:val="0"/>
      <w:marRight w:val="0"/>
      <w:marTop w:val="0"/>
      <w:marBottom w:val="0"/>
      <w:divBdr>
        <w:top w:val="none" w:sz="0" w:space="0" w:color="auto"/>
        <w:left w:val="none" w:sz="0" w:space="0" w:color="auto"/>
        <w:bottom w:val="none" w:sz="0" w:space="0" w:color="auto"/>
        <w:right w:val="none" w:sz="0" w:space="0" w:color="auto"/>
      </w:divBdr>
      <w:divsChild>
        <w:div w:id="737560725">
          <w:marLeft w:val="0"/>
          <w:marRight w:val="0"/>
          <w:marTop w:val="0"/>
          <w:marBottom w:val="0"/>
          <w:divBdr>
            <w:top w:val="none" w:sz="0" w:space="0" w:color="auto"/>
            <w:left w:val="none" w:sz="0" w:space="0" w:color="auto"/>
            <w:bottom w:val="none" w:sz="0" w:space="0" w:color="auto"/>
            <w:right w:val="none" w:sz="0" w:space="0" w:color="auto"/>
          </w:divBdr>
          <w:divsChild>
            <w:div w:id="1389650181">
              <w:marLeft w:val="0"/>
              <w:marRight w:val="0"/>
              <w:marTop w:val="0"/>
              <w:marBottom w:val="0"/>
              <w:divBdr>
                <w:top w:val="none" w:sz="0" w:space="0" w:color="auto"/>
                <w:left w:val="none" w:sz="0" w:space="0" w:color="auto"/>
                <w:bottom w:val="none" w:sz="0" w:space="0" w:color="auto"/>
                <w:right w:val="none" w:sz="0" w:space="0" w:color="auto"/>
              </w:divBdr>
              <w:divsChild>
                <w:div w:id="383872161">
                  <w:marLeft w:val="0"/>
                  <w:marRight w:val="0"/>
                  <w:marTop w:val="0"/>
                  <w:marBottom w:val="0"/>
                  <w:divBdr>
                    <w:top w:val="none" w:sz="0" w:space="0" w:color="auto"/>
                    <w:left w:val="none" w:sz="0" w:space="0" w:color="auto"/>
                    <w:bottom w:val="none" w:sz="0" w:space="0" w:color="auto"/>
                    <w:right w:val="none" w:sz="0" w:space="0" w:color="auto"/>
                  </w:divBdr>
                </w:div>
                <w:div w:id="113258686">
                  <w:marLeft w:val="0"/>
                  <w:marRight w:val="0"/>
                  <w:marTop w:val="0"/>
                  <w:marBottom w:val="0"/>
                  <w:divBdr>
                    <w:top w:val="none" w:sz="0" w:space="0" w:color="auto"/>
                    <w:left w:val="none" w:sz="0" w:space="0" w:color="auto"/>
                    <w:bottom w:val="none" w:sz="0" w:space="0" w:color="auto"/>
                    <w:right w:val="none" w:sz="0" w:space="0" w:color="auto"/>
                  </w:divBdr>
                </w:div>
                <w:div w:id="268049910">
                  <w:marLeft w:val="0"/>
                  <w:marRight w:val="0"/>
                  <w:marTop w:val="0"/>
                  <w:marBottom w:val="0"/>
                  <w:divBdr>
                    <w:top w:val="none" w:sz="0" w:space="0" w:color="auto"/>
                    <w:left w:val="none" w:sz="0" w:space="0" w:color="auto"/>
                    <w:bottom w:val="none" w:sz="0" w:space="0" w:color="auto"/>
                    <w:right w:val="none" w:sz="0" w:space="0" w:color="auto"/>
                  </w:divBdr>
                </w:div>
                <w:div w:id="2011176954">
                  <w:marLeft w:val="0"/>
                  <w:marRight w:val="0"/>
                  <w:marTop w:val="0"/>
                  <w:marBottom w:val="0"/>
                  <w:divBdr>
                    <w:top w:val="none" w:sz="0" w:space="0" w:color="auto"/>
                    <w:left w:val="none" w:sz="0" w:space="0" w:color="auto"/>
                    <w:bottom w:val="none" w:sz="0" w:space="0" w:color="auto"/>
                    <w:right w:val="none" w:sz="0" w:space="0" w:color="auto"/>
                  </w:divBdr>
                </w:div>
                <w:div w:id="1295254605">
                  <w:marLeft w:val="0"/>
                  <w:marRight w:val="0"/>
                  <w:marTop w:val="0"/>
                  <w:marBottom w:val="0"/>
                  <w:divBdr>
                    <w:top w:val="none" w:sz="0" w:space="0" w:color="auto"/>
                    <w:left w:val="none" w:sz="0" w:space="0" w:color="auto"/>
                    <w:bottom w:val="none" w:sz="0" w:space="0" w:color="auto"/>
                    <w:right w:val="none" w:sz="0" w:space="0" w:color="auto"/>
                  </w:divBdr>
                </w:div>
                <w:div w:id="2980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B4FEBD3485945A88CFFD5AF73AB5B" ma:contentTypeVersion="16" ma:contentTypeDescription="Opprett et nytt dokument." ma:contentTypeScope="" ma:versionID="dce54572b19d77a76d89042d0df07732">
  <xsd:schema xmlns:xsd="http://www.w3.org/2001/XMLSchema" xmlns:xs="http://www.w3.org/2001/XMLSchema" xmlns:p="http://schemas.microsoft.com/office/2006/metadata/properties" xmlns:ns2="3e0a05e9-65db-43dd-b0ec-a081f839946d" xmlns:ns3="edeea5a6-1c31-4078-8143-c2872d3b9f55" targetNamespace="http://schemas.microsoft.com/office/2006/metadata/properties" ma:root="true" ma:fieldsID="6d273aaa9f3789ff7a87cf6ec0c5af34" ns2:_="" ns3:_="">
    <xsd:import namespace="3e0a05e9-65db-43dd-b0ec-a081f839946d"/>
    <xsd:import namespace="edeea5a6-1c31-4078-8143-c2872d3b9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a05e9-65db-43dd-b0ec-a081f839946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eea5a6-1c31-4078-8143-c2872d3b9f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d85d4e6-8f52-449b-90fe-295b822b95f8}" ma:internalName="TaxCatchAll" ma:showField="CatchAllData" ma:web="edeea5a6-1c31-4078-8143-c2872d3b9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0a05e9-65db-43dd-b0ec-a081f839946d">
      <Terms xmlns="http://schemas.microsoft.com/office/infopath/2007/PartnerControls"/>
    </lcf76f155ced4ddcb4097134ff3c332f>
    <TaxCatchAll xmlns="edeea5a6-1c31-4078-8143-c2872d3b9f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CA1B7-6691-402F-A8DB-42387569E454}"/>
</file>

<file path=customXml/itemProps2.xml><?xml version="1.0" encoding="utf-8"?>
<ds:datastoreItem xmlns:ds="http://schemas.openxmlformats.org/officeDocument/2006/customXml" ds:itemID="{3E5E945B-720F-4379-A63F-C7A50ABEE9F7}">
  <ds:schemaRefs>
    <ds:schemaRef ds:uri="http://schemas.microsoft.com/office/2006/metadata/properties"/>
    <ds:schemaRef ds:uri="http://schemas.microsoft.com/office/infopath/2007/PartnerControls"/>
    <ds:schemaRef ds:uri="3e0a05e9-65db-43dd-b0ec-a081f839946d"/>
    <ds:schemaRef ds:uri="edeea5a6-1c31-4078-8143-c2872d3b9f55"/>
  </ds:schemaRefs>
</ds:datastoreItem>
</file>

<file path=customXml/itemProps3.xml><?xml version="1.0" encoding="utf-8"?>
<ds:datastoreItem xmlns:ds="http://schemas.openxmlformats.org/officeDocument/2006/customXml" ds:itemID="{5AFE95FE-2F50-4782-BD2A-5AF1D43C6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2027</Words>
  <Characters>10748</Characters>
  <Application>Microsoft Office Word</Application>
  <DocSecurity>0</DocSecurity>
  <Lines>89</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dc:creator>
  <cp:keywords/>
  <dc:description/>
  <cp:lastModifiedBy>Mørenskog, Alida Rundhovde</cp:lastModifiedBy>
  <cp:revision>4</cp:revision>
  <cp:lastPrinted>2026-04-20T09:37:00Z</cp:lastPrinted>
  <dcterms:created xsi:type="dcterms:W3CDTF">2024-02-21T12:29:00Z</dcterms:created>
  <dcterms:modified xsi:type="dcterms:W3CDTF">2026-04-20T10:11:00Z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0x010100629B4FEBD3485945A88CFFD5AF73AB5B</vt:lpwstr>
  </property>
  <property fmtid="{D5CDD505-2E9C-101B-9397-08002B2CF9AE}" pid="4" name="MediaServiceImageTags">
    <vt:lpwstr/>
  </property>
</Properties>
</file>