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A4C" w:rsidRPr="007E1653" w:rsidRDefault="00C712BF">
      <w:pPr>
        <w:spacing w:after="353"/>
        <w:ind w:left="5"/>
        <w:rPr>
          <w:rFonts w:asciiTheme="minorHAnsi" w:hAnsiTheme="minorHAnsi" w:cstheme="minorHAnsi"/>
          <w:b/>
          <w:lang w:val="nn-NO"/>
        </w:rPr>
      </w:pPr>
      <w:proofErr w:type="spellStart"/>
      <w:r w:rsidRPr="007E1653">
        <w:rPr>
          <w:rFonts w:asciiTheme="minorHAnsi" w:eastAsia="Calibri" w:hAnsiTheme="minorHAnsi" w:cstheme="minorHAnsi"/>
          <w:b/>
          <w:sz w:val="30"/>
          <w:lang w:val="nn-NO"/>
        </w:rPr>
        <w:t>Reguleringsbestemmelser</w:t>
      </w:r>
      <w:proofErr w:type="spellEnd"/>
      <w:r w:rsidRPr="007E1653">
        <w:rPr>
          <w:rFonts w:asciiTheme="minorHAnsi" w:eastAsia="Calibri" w:hAnsiTheme="minorHAnsi" w:cstheme="minorHAnsi"/>
          <w:b/>
          <w:sz w:val="30"/>
          <w:lang w:val="nn-NO"/>
        </w:rPr>
        <w:t xml:space="preserve"> for Urban natur</w:t>
      </w:r>
      <w:r w:rsidR="00C2222D" w:rsidRPr="007E1653">
        <w:rPr>
          <w:rFonts w:asciiTheme="minorHAnsi" w:eastAsia="Calibri" w:hAnsiTheme="minorHAnsi" w:cstheme="minorHAnsi"/>
          <w:b/>
          <w:sz w:val="30"/>
          <w:lang w:val="nn-NO"/>
        </w:rPr>
        <w:t xml:space="preserve">, </w:t>
      </w:r>
      <w:proofErr w:type="spellStart"/>
      <w:r w:rsidR="00C2222D" w:rsidRPr="007E1653">
        <w:rPr>
          <w:rFonts w:asciiTheme="minorHAnsi" w:eastAsia="Calibri" w:hAnsiTheme="minorHAnsi" w:cstheme="minorHAnsi"/>
          <w:b/>
          <w:sz w:val="30"/>
          <w:lang w:val="nn-NO"/>
        </w:rPr>
        <w:t>planID</w:t>
      </w:r>
      <w:proofErr w:type="spellEnd"/>
      <w:r w:rsidR="00C2222D" w:rsidRPr="007E1653">
        <w:rPr>
          <w:rFonts w:asciiTheme="minorHAnsi" w:eastAsia="Calibri" w:hAnsiTheme="minorHAnsi" w:cstheme="minorHAnsi"/>
          <w:b/>
          <w:sz w:val="30"/>
          <w:lang w:val="nn-NO"/>
        </w:rPr>
        <w:t xml:space="preserve"> 201501</w:t>
      </w:r>
    </w:p>
    <w:p w:rsidR="00BB3A4C" w:rsidRPr="007E1653" w:rsidRDefault="00C712BF">
      <w:pPr>
        <w:spacing w:after="3" w:line="260" w:lineRule="auto"/>
        <w:ind w:left="10" w:right="105" w:hanging="10"/>
        <w:jc w:val="both"/>
        <w:rPr>
          <w:rFonts w:asciiTheme="minorHAnsi" w:hAnsiTheme="minorHAnsi" w:cstheme="minorHAnsi"/>
          <w:lang w:val="nn-NO"/>
        </w:rPr>
      </w:pPr>
      <w:r w:rsidRPr="007E1653">
        <w:rPr>
          <w:rFonts w:asciiTheme="minorHAnsi" w:eastAsia="Calibri" w:hAnsiTheme="minorHAnsi" w:cstheme="minorHAnsi"/>
          <w:lang w:val="nn-NO"/>
        </w:rPr>
        <w:t>Urban natur KF8 (PlanlD:0941</w:t>
      </w:r>
      <w:r w:rsidR="00C2222D" w:rsidRPr="007E1653">
        <w:rPr>
          <w:rFonts w:asciiTheme="minorHAnsi" w:eastAsia="Calibri" w:hAnsiTheme="minorHAnsi" w:cstheme="minorHAnsi"/>
          <w:lang w:val="nn-NO"/>
        </w:rPr>
        <w:t>_</w:t>
      </w:r>
      <w:r w:rsidRPr="007E1653">
        <w:rPr>
          <w:rFonts w:asciiTheme="minorHAnsi" w:eastAsia="Calibri" w:hAnsiTheme="minorHAnsi" w:cstheme="minorHAnsi"/>
          <w:lang w:val="nn-NO"/>
        </w:rPr>
        <w:t xml:space="preserve"> 201501)</w:t>
      </w:r>
    </w:p>
    <w:p w:rsidR="00BB3A4C" w:rsidRPr="007E1653" w:rsidRDefault="00C712BF">
      <w:pPr>
        <w:spacing w:after="3" w:line="260" w:lineRule="auto"/>
        <w:ind w:left="15" w:right="105" w:hanging="10"/>
        <w:jc w:val="both"/>
        <w:rPr>
          <w:rFonts w:asciiTheme="minorHAnsi" w:eastAsia="Calibri" w:hAnsiTheme="minorHAnsi" w:cstheme="minorHAnsi"/>
          <w:lang w:val="nn-NO"/>
        </w:rPr>
      </w:pPr>
      <w:r w:rsidRPr="007E1653">
        <w:rPr>
          <w:rFonts w:asciiTheme="minorHAnsi" w:eastAsia="Calibri" w:hAnsiTheme="minorHAnsi" w:cstheme="minorHAnsi"/>
          <w:lang w:val="nn-NO"/>
        </w:rPr>
        <w:t>BYKLE KOMMUNE</w:t>
      </w:r>
    </w:p>
    <w:p w:rsidR="00C2222D" w:rsidRPr="007E1653" w:rsidRDefault="00C2222D">
      <w:pPr>
        <w:spacing w:after="3" w:line="260" w:lineRule="auto"/>
        <w:ind w:left="15" w:right="105" w:hanging="10"/>
        <w:jc w:val="both"/>
        <w:rPr>
          <w:rFonts w:asciiTheme="minorHAnsi" w:hAnsiTheme="minorHAnsi" w:cstheme="minorHAnsi"/>
          <w:lang w:val="nn-NO"/>
        </w:rPr>
      </w:pPr>
      <w:proofErr w:type="spellStart"/>
      <w:r w:rsidRPr="007E1653">
        <w:rPr>
          <w:rFonts w:asciiTheme="minorHAnsi" w:hAnsiTheme="minorHAnsi" w:cstheme="minorHAnsi"/>
          <w:lang w:val="nn-NO"/>
        </w:rPr>
        <w:t>Reguleringsbestemmelser</w:t>
      </w:r>
      <w:proofErr w:type="spellEnd"/>
      <w:r w:rsidRPr="007E1653">
        <w:rPr>
          <w:rFonts w:asciiTheme="minorHAnsi" w:hAnsiTheme="minorHAnsi" w:cstheme="minorHAnsi"/>
          <w:lang w:val="nn-NO"/>
        </w:rPr>
        <w:t xml:space="preserve"> datert 17.03.2016, rev. </w:t>
      </w:r>
      <w:r w:rsidR="004558FB">
        <w:rPr>
          <w:rFonts w:asciiTheme="minorHAnsi" w:hAnsiTheme="minorHAnsi" w:cstheme="minorHAnsi"/>
          <w:lang w:val="nn-NO"/>
        </w:rPr>
        <w:t>29</w:t>
      </w:r>
      <w:r w:rsidRPr="007E1653">
        <w:rPr>
          <w:rFonts w:asciiTheme="minorHAnsi" w:hAnsiTheme="minorHAnsi" w:cstheme="minorHAnsi"/>
          <w:lang w:val="nn-NO"/>
        </w:rPr>
        <w:t>.0</w:t>
      </w:r>
      <w:r w:rsidR="004558FB">
        <w:rPr>
          <w:rFonts w:asciiTheme="minorHAnsi" w:hAnsiTheme="minorHAnsi" w:cstheme="minorHAnsi"/>
          <w:lang w:val="nn-NO"/>
        </w:rPr>
        <w:t>9</w:t>
      </w:r>
      <w:bookmarkStart w:id="0" w:name="_GoBack"/>
      <w:bookmarkEnd w:id="0"/>
      <w:r w:rsidRPr="007E1653">
        <w:rPr>
          <w:rFonts w:asciiTheme="minorHAnsi" w:hAnsiTheme="minorHAnsi" w:cstheme="minorHAnsi"/>
          <w:lang w:val="nn-NO"/>
        </w:rPr>
        <w:t>.2023</w:t>
      </w:r>
    </w:p>
    <w:p w:rsidR="00C2222D" w:rsidRPr="007E1653" w:rsidRDefault="00C2222D">
      <w:pPr>
        <w:spacing w:after="3" w:line="260" w:lineRule="auto"/>
        <w:ind w:left="15" w:right="105" w:hanging="10"/>
        <w:jc w:val="both"/>
        <w:rPr>
          <w:rFonts w:asciiTheme="minorHAnsi" w:hAnsiTheme="minorHAnsi" w:cstheme="minorHAnsi"/>
          <w:lang w:val="nn-NO"/>
        </w:rPr>
      </w:pPr>
      <w:r w:rsidRPr="007E1653">
        <w:rPr>
          <w:rFonts w:asciiTheme="minorHAnsi" w:hAnsiTheme="minorHAnsi" w:cstheme="minorHAnsi"/>
          <w:lang w:val="nn-NO"/>
        </w:rPr>
        <w:t xml:space="preserve">Godkjent av planutvalet: </w:t>
      </w:r>
    </w:p>
    <w:p w:rsidR="00BB3A4C" w:rsidRPr="007E1653" w:rsidRDefault="00BB3A4C">
      <w:pPr>
        <w:spacing w:after="173"/>
        <w:ind w:left="5"/>
        <w:rPr>
          <w:rFonts w:asciiTheme="minorHAnsi" w:hAnsiTheme="minorHAnsi" w:cstheme="minorHAnsi"/>
          <w:lang w:val="nn-NO"/>
        </w:rPr>
      </w:pPr>
    </w:p>
    <w:p w:rsidR="00C2222D" w:rsidRPr="007E1653" w:rsidRDefault="00C2222D">
      <w:pPr>
        <w:spacing w:after="173"/>
        <w:ind w:left="5"/>
        <w:rPr>
          <w:rFonts w:asciiTheme="minorHAnsi" w:hAnsiTheme="minorHAnsi" w:cstheme="minorHAnsi"/>
          <w:b/>
        </w:rPr>
      </w:pPr>
      <w:r w:rsidRPr="007E1653">
        <w:rPr>
          <w:rFonts w:asciiTheme="minorHAnsi" w:hAnsiTheme="minorHAnsi" w:cstheme="minorHAnsi"/>
          <w:b/>
        </w:rPr>
        <w:t>§</w:t>
      </w:r>
      <w:r w:rsidR="00AB64C0" w:rsidRPr="007E1653">
        <w:rPr>
          <w:rFonts w:asciiTheme="minorHAnsi" w:hAnsiTheme="minorHAnsi" w:cstheme="minorHAnsi"/>
          <w:b/>
        </w:rPr>
        <w:t xml:space="preserve"> </w:t>
      </w:r>
      <w:r w:rsidRPr="007E1653">
        <w:rPr>
          <w:rFonts w:asciiTheme="minorHAnsi" w:hAnsiTheme="minorHAnsi" w:cstheme="minorHAnsi"/>
          <w:b/>
        </w:rPr>
        <w:t>1</w:t>
      </w:r>
      <w:r w:rsidRPr="007E1653">
        <w:rPr>
          <w:rFonts w:asciiTheme="minorHAnsi" w:hAnsiTheme="minorHAnsi" w:cstheme="minorHAnsi"/>
          <w:b/>
        </w:rPr>
        <w:tab/>
        <w:t>GENERELT</w:t>
      </w:r>
    </w:p>
    <w:p w:rsidR="00BB3A4C" w:rsidRPr="007E1653" w:rsidRDefault="00C712BF">
      <w:pPr>
        <w:spacing w:after="220" w:line="260" w:lineRule="auto"/>
        <w:ind w:left="711" w:right="105" w:hanging="682"/>
        <w:jc w:val="both"/>
        <w:rPr>
          <w:rFonts w:asciiTheme="minorHAnsi" w:hAnsiTheme="minorHAnsi" w:cstheme="minorHAnsi"/>
        </w:rPr>
      </w:pPr>
      <w:r w:rsidRPr="007E1653">
        <w:rPr>
          <w:rFonts w:asciiTheme="minorHAnsi" w:eastAsia="Calibri" w:hAnsiTheme="minorHAnsi" w:cstheme="minorHAnsi"/>
        </w:rPr>
        <w:t>1.1</w:t>
      </w:r>
      <w:r w:rsidRPr="007E1653">
        <w:rPr>
          <w:rFonts w:asciiTheme="minorHAnsi" w:eastAsia="Calibri" w:hAnsiTheme="minorHAnsi" w:cstheme="minorHAnsi"/>
        </w:rPr>
        <w:tab/>
        <w:t xml:space="preserve">Disse bestemmelsene gjelder for planområdet som er vist med planens </w:t>
      </w:r>
      <w:proofErr w:type="spellStart"/>
      <w:r w:rsidRPr="007E1653">
        <w:rPr>
          <w:rFonts w:asciiTheme="minorHAnsi" w:eastAsia="Calibri" w:hAnsiTheme="minorHAnsi" w:cstheme="minorHAnsi"/>
        </w:rPr>
        <w:t>begensning</w:t>
      </w:r>
      <w:proofErr w:type="spellEnd"/>
      <w:r w:rsidRPr="007E1653">
        <w:rPr>
          <w:rFonts w:asciiTheme="minorHAnsi" w:eastAsia="Calibri" w:hAnsiTheme="minorHAnsi" w:cstheme="minorHAnsi"/>
        </w:rPr>
        <w:t xml:space="preserve"> på plankartet.</w:t>
      </w:r>
    </w:p>
    <w:p w:rsidR="00BB3A4C" w:rsidRPr="007E1653" w:rsidRDefault="00C712BF">
      <w:pPr>
        <w:spacing w:after="225" w:line="260" w:lineRule="auto"/>
        <w:ind w:left="720" w:right="105" w:hanging="691"/>
        <w:jc w:val="both"/>
        <w:rPr>
          <w:rFonts w:asciiTheme="minorHAnsi" w:hAnsiTheme="minorHAnsi" w:cstheme="minorHAnsi"/>
        </w:rPr>
      </w:pPr>
      <w:r w:rsidRPr="007E1653">
        <w:rPr>
          <w:rFonts w:asciiTheme="minorHAnsi" w:eastAsia="Calibri" w:hAnsiTheme="minorHAnsi" w:cstheme="minorHAnsi"/>
        </w:rPr>
        <w:t>1.2</w:t>
      </w:r>
      <w:r w:rsidRPr="007E1653">
        <w:rPr>
          <w:rFonts w:asciiTheme="minorHAnsi" w:eastAsia="Calibri" w:hAnsiTheme="minorHAnsi" w:cstheme="minorHAnsi"/>
        </w:rPr>
        <w:tab/>
        <w:t>I medhold av plan- og bygningsloven</w:t>
      </w:r>
      <w:r w:rsidR="00C2222D" w:rsidRPr="007E1653">
        <w:rPr>
          <w:rFonts w:asciiTheme="minorHAnsi" w:eastAsia="Calibri" w:hAnsiTheme="minorHAnsi" w:cstheme="minorHAnsi"/>
        </w:rPr>
        <w:t xml:space="preserve"> §§</w:t>
      </w:r>
      <w:r w:rsidRPr="007E1653">
        <w:rPr>
          <w:rFonts w:asciiTheme="minorHAnsi" w:eastAsia="Calibri" w:hAnsiTheme="minorHAnsi" w:cstheme="minorHAnsi"/>
        </w:rPr>
        <w:t xml:space="preserve"> 12-5 og 12-6, er arealene innenfor planområdet avsatt til følgende formål:</w:t>
      </w:r>
    </w:p>
    <w:p w:rsidR="00C2222D" w:rsidRPr="007E1653" w:rsidRDefault="00C712BF" w:rsidP="00C2222D">
      <w:pPr>
        <w:spacing w:after="0"/>
        <w:ind w:left="725" w:right="3016" w:hanging="11"/>
        <w:jc w:val="both"/>
        <w:rPr>
          <w:rFonts w:asciiTheme="minorHAnsi" w:eastAsia="Calibri" w:hAnsiTheme="minorHAnsi" w:cstheme="minorHAnsi"/>
          <w:b/>
        </w:rPr>
      </w:pPr>
      <w:r w:rsidRPr="007E1653">
        <w:rPr>
          <w:rFonts w:asciiTheme="minorHAnsi" w:eastAsia="Calibri" w:hAnsiTheme="minorHAnsi" w:cstheme="minorHAnsi"/>
          <w:b/>
        </w:rPr>
        <w:t>Bebyggelse og anlegg (</w:t>
      </w:r>
      <w:proofErr w:type="spellStart"/>
      <w:r w:rsidR="00B9517F" w:rsidRPr="007E1653">
        <w:rPr>
          <w:rFonts w:asciiTheme="minorHAnsi" w:eastAsia="Calibri" w:hAnsiTheme="minorHAnsi" w:cstheme="minorHAnsi"/>
          <w:b/>
        </w:rPr>
        <w:t>p</w:t>
      </w:r>
      <w:r w:rsidRPr="007E1653">
        <w:rPr>
          <w:rFonts w:asciiTheme="minorHAnsi" w:eastAsia="Calibri" w:hAnsiTheme="minorHAnsi" w:cstheme="minorHAnsi"/>
          <w:b/>
        </w:rPr>
        <w:t>bl</w:t>
      </w:r>
      <w:proofErr w:type="spellEnd"/>
      <w:r w:rsidRPr="007E1653">
        <w:rPr>
          <w:rFonts w:asciiTheme="minorHAnsi" w:eastAsia="Calibri" w:hAnsiTheme="minorHAnsi" w:cstheme="minorHAnsi"/>
          <w:b/>
        </w:rPr>
        <w:t xml:space="preserve"> </w:t>
      </w:r>
      <w:r w:rsidR="00C2222D" w:rsidRPr="007E1653">
        <w:rPr>
          <w:rFonts w:asciiTheme="minorHAnsi" w:eastAsia="Calibri" w:hAnsiTheme="minorHAnsi" w:cstheme="minorHAnsi"/>
          <w:b/>
        </w:rPr>
        <w:t>§</w:t>
      </w:r>
      <w:r w:rsidRPr="007E1653">
        <w:rPr>
          <w:rFonts w:asciiTheme="minorHAnsi" w:eastAsia="Calibri" w:hAnsiTheme="minorHAnsi" w:cstheme="minorHAnsi"/>
          <w:b/>
        </w:rPr>
        <w:t xml:space="preserve">12-5. 1.) </w:t>
      </w:r>
    </w:p>
    <w:p w:rsidR="00BB3A4C" w:rsidRPr="007E1653" w:rsidRDefault="00C712BF" w:rsidP="00C2222D">
      <w:pPr>
        <w:spacing w:after="0"/>
        <w:ind w:left="725" w:right="3016" w:hanging="11"/>
        <w:jc w:val="both"/>
        <w:rPr>
          <w:rFonts w:asciiTheme="minorHAnsi" w:eastAsia="Calibri" w:hAnsiTheme="minorHAnsi" w:cstheme="minorHAnsi"/>
        </w:rPr>
      </w:pPr>
      <w:r w:rsidRPr="007E1653">
        <w:rPr>
          <w:rFonts w:asciiTheme="minorHAnsi" w:eastAsia="Calibri" w:hAnsiTheme="minorHAnsi" w:cstheme="minorHAnsi"/>
        </w:rPr>
        <w:t>Fritidsboliger/fritids og turistformål</w:t>
      </w:r>
    </w:p>
    <w:p w:rsidR="00C2222D" w:rsidRPr="007E1653" w:rsidRDefault="00C2222D" w:rsidP="00C2222D">
      <w:pPr>
        <w:spacing w:after="0"/>
        <w:ind w:left="725" w:right="3016" w:hanging="11"/>
        <w:jc w:val="both"/>
        <w:rPr>
          <w:rFonts w:asciiTheme="minorHAnsi" w:eastAsia="Calibri" w:hAnsiTheme="minorHAnsi" w:cstheme="minorHAnsi"/>
        </w:rPr>
      </w:pPr>
    </w:p>
    <w:p w:rsidR="00BB3A4C" w:rsidRPr="00BA277D" w:rsidRDefault="00C712BF">
      <w:pPr>
        <w:spacing w:after="0"/>
        <w:ind w:left="725" w:hanging="10"/>
        <w:rPr>
          <w:rFonts w:asciiTheme="minorHAnsi" w:hAnsiTheme="minorHAnsi" w:cstheme="minorHAnsi"/>
          <w:b/>
        </w:rPr>
      </w:pPr>
      <w:r w:rsidRPr="00BA277D">
        <w:rPr>
          <w:rFonts w:asciiTheme="minorHAnsi" w:eastAsia="Calibri" w:hAnsiTheme="minorHAnsi" w:cstheme="minorHAnsi"/>
          <w:b/>
        </w:rPr>
        <w:t>Samferdselsanlegg og teknisk infrastruktur (</w:t>
      </w:r>
      <w:proofErr w:type="spellStart"/>
      <w:r w:rsidR="00B9517F" w:rsidRPr="00BA277D">
        <w:rPr>
          <w:rFonts w:asciiTheme="minorHAnsi" w:eastAsia="Calibri" w:hAnsiTheme="minorHAnsi" w:cstheme="minorHAnsi"/>
          <w:b/>
        </w:rPr>
        <w:t>p</w:t>
      </w:r>
      <w:r w:rsidRPr="00BA277D">
        <w:rPr>
          <w:rFonts w:asciiTheme="minorHAnsi" w:eastAsia="Calibri" w:hAnsiTheme="minorHAnsi" w:cstheme="minorHAnsi"/>
          <w:b/>
        </w:rPr>
        <w:t>bl</w:t>
      </w:r>
      <w:proofErr w:type="spellEnd"/>
      <w:r w:rsidRPr="00BA277D">
        <w:rPr>
          <w:rFonts w:asciiTheme="minorHAnsi" w:eastAsia="Calibri" w:hAnsiTheme="minorHAnsi" w:cstheme="minorHAnsi"/>
          <w:b/>
        </w:rPr>
        <w:t xml:space="preserve"> </w:t>
      </w:r>
      <w:r w:rsidR="00C2222D" w:rsidRPr="00BA277D">
        <w:rPr>
          <w:rFonts w:asciiTheme="minorHAnsi" w:eastAsia="Calibri" w:hAnsiTheme="minorHAnsi" w:cstheme="minorHAnsi"/>
          <w:b/>
        </w:rPr>
        <w:t>§</w:t>
      </w:r>
      <w:r w:rsidRPr="00BA277D">
        <w:rPr>
          <w:rFonts w:asciiTheme="minorHAnsi" w:eastAsia="Calibri" w:hAnsiTheme="minorHAnsi" w:cstheme="minorHAnsi"/>
          <w:b/>
        </w:rPr>
        <w:t>12-5.2)</w:t>
      </w:r>
    </w:p>
    <w:p w:rsidR="00BB3A4C" w:rsidRPr="007E1653" w:rsidRDefault="00C712BF">
      <w:pPr>
        <w:tabs>
          <w:tab w:val="center" w:pos="1123"/>
          <w:tab w:val="center" w:pos="5770"/>
        </w:tabs>
        <w:spacing w:after="3" w:line="260" w:lineRule="auto"/>
        <w:rPr>
          <w:rFonts w:asciiTheme="minorHAnsi" w:hAnsiTheme="minorHAnsi" w:cstheme="minorHAnsi"/>
        </w:rPr>
      </w:pPr>
      <w:r w:rsidRPr="00BA277D">
        <w:rPr>
          <w:rFonts w:asciiTheme="minorHAnsi" w:hAnsiTheme="minorHAnsi" w:cstheme="minorHAnsi"/>
        </w:rPr>
        <w:tab/>
      </w:r>
      <w:r w:rsidRPr="007E1653">
        <w:rPr>
          <w:rFonts w:asciiTheme="minorHAnsi" w:eastAsia="Calibri" w:hAnsiTheme="minorHAnsi" w:cstheme="minorHAnsi"/>
        </w:rPr>
        <w:t>Kjøreveg</w:t>
      </w:r>
      <w:r w:rsidRPr="007E1653">
        <w:rPr>
          <w:rFonts w:asciiTheme="minorHAnsi" w:eastAsia="Calibri" w:hAnsiTheme="minorHAnsi" w:cstheme="minorHAnsi"/>
        </w:rPr>
        <w:tab/>
      </w:r>
      <w:proofErr w:type="spellStart"/>
      <w:r w:rsidR="00B9517F" w:rsidRPr="007E1653">
        <w:rPr>
          <w:rFonts w:asciiTheme="minorHAnsi" w:eastAsia="Calibri" w:hAnsiTheme="minorHAnsi" w:cstheme="minorHAnsi"/>
        </w:rPr>
        <w:t>o_</w:t>
      </w:r>
      <w:r w:rsidRPr="007E1653">
        <w:rPr>
          <w:rFonts w:asciiTheme="minorHAnsi" w:eastAsia="Calibri" w:hAnsiTheme="minorHAnsi" w:cstheme="minorHAnsi"/>
        </w:rPr>
        <w:t>SKVI</w:t>
      </w:r>
      <w:proofErr w:type="spellEnd"/>
      <w:r w:rsidR="00B9517F" w:rsidRPr="007E1653">
        <w:rPr>
          <w:rFonts w:asciiTheme="minorHAnsi" w:eastAsia="Calibri" w:hAnsiTheme="minorHAnsi" w:cstheme="minorHAnsi"/>
        </w:rPr>
        <w:t xml:space="preserve"> – o_SKV2</w:t>
      </w:r>
    </w:p>
    <w:p w:rsidR="00BB3A4C" w:rsidRPr="007E1653" w:rsidRDefault="00C712BF">
      <w:pPr>
        <w:tabs>
          <w:tab w:val="center" w:pos="2172"/>
          <w:tab w:val="center" w:pos="5606"/>
        </w:tabs>
        <w:spacing w:after="3" w:line="260" w:lineRule="auto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ab/>
      </w:r>
      <w:r w:rsidRPr="007E1653">
        <w:rPr>
          <w:rFonts w:asciiTheme="minorHAnsi" w:eastAsia="Calibri" w:hAnsiTheme="minorHAnsi" w:cstheme="minorHAnsi"/>
        </w:rPr>
        <w:t>Annen veggrunn tekniske anlegg</w:t>
      </w:r>
      <w:r w:rsidRPr="007E1653">
        <w:rPr>
          <w:rFonts w:asciiTheme="minorHAnsi" w:eastAsia="Calibri" w:hAnsiTheme="minorHAnsi" w:cstheme="minorHAnsi"/>
        </w:rPr>
        <w:tab/>
        <w:t>SVT1</w:t>
      </w:r>
      <w:r w:rsidR="00B9517F" w:rsidRPr="007E1653">
        <w:rPr>
          <w:rFonts w:asciiTheme="minorHAnsi" w:eastAsia="Calibri" w:hAnsiTheme="minorHAnsi" w:cstheme="minorHAnsi"/>
        </w:rPr>
        <w:t xml:space="preserve"> – SVT4</w:t>
      </w:r>
    </w:p>
    <w:p w:rsidR="00B9517F" w:rsidRPr="007E1653" w:rsidRDefault="00B9517F">
      <w:pPr>
        <w:spacing w:after="0"/>
        <w:ind w:left="725"/>
        <w:rPr>
          <w:rFonts w:asciiTheme="minorHAnsi" w:eastAsia="Calibri" w:hAnsiTheme="minorHAnsi" w:cstheme="minorHAnsi"/>
        </w:rPr>
      </w:pPr>
    </w:p>
    <w:p w:rsidR="00BB3A4C" w:rsidRPr="00BA277D" w:rsidRDefault="00C712BF">
      <w:pPr>
        <w:spacing w:after="0"/>
        <w:ind w:left="725"/>
        <w:rPr>
          <w:rFonts w:asciiTheme="minorHAnsi" w:hAnsiTheme="minorHAnsi" w:cstheme="minorHAnsi"/>
          <w:b/>
        </w:rPr>
      </w:pPr>
      <w:r w:rsidRPr="00BA277D">
        <w:rPr>
          <w:rFonts w:asciiTheme="minorHAnsi" w:eastAsia="Calibri" w:hAnsiTheme="minorHAnsi" w:cstheme="minorHAnsi"/>
          <w:b/>
        </w:rPr>
        <w:t>Grønnstruktur (</w:t>
      </w:r>
      <w:proofErr w:type="spellStart"/>
      <w:r w:rsidR="00B9517F" w:rsidRPr="00BA277D">
        <w:rPr>
          <w:rFonts w:asciiTheme="minorHAnsi" w:eastAsia="Calibri" w:hAnsiTheme="minorHAnsi" w:cstheme="minorHAnsi"/>
          <w:b/>
        </w:rPr>
        <w:t>p</w:t>
      </w:r>
      <w:r w:rsidRPr="00BA277D">
        <w:rPr>
          <w:rFonts w:asciiTheme="minorHAnsi" w:eastAsia="Calibri" w:hAnsiTheme="minorHAnsi" w:cstheme="minorHAnsi"/>
          <w:b/>
        </w:rPr>
        <w:t>bl</w:t>
      </w:r>
      <w:proofErr w:type="spellEnd"/>
      <w:r w:rsidRPr="00BA277D">
        <w:rPr>
          <w:rFonts w:asciiTheme="minorHAnsi" w:eastAsia="Calibri" w:hAnsiTheme="minorHAnsi" w:cstheme="minorHAnsi"/>
          <w:b/>
        </w:rPr>
        <w:t xml:space="preserve"> </w:t>
      </w:r>
      <w:r w:rsidR="00B9517F" w:rsidRPr="00BA277D">
        <w:rPr>
          <w:rFonts w:asciiTheme="minorHAnsi" w:eastAsia="Calibri" w:hAnsiTheme="minorHAnsi" w:cstheme="minorHAnsi"/>
          <w:b/>
        </w:rPr>
        <w:t>§</w:t>
      </w:r>
      <w:r w:rsidRPr="00BA277D">
        <w:rPr>
          <w:rFonts w:asciiTheme="minorHAnsi" w:eastAsia="Calibri" w:hAnsiTheme="minorHAnsi" w:cstheme="minorHAnsi"/>
          <w:b/>
        </w:rPr>
        <w:t>12-5.3)</w:t>
      </w:r>
    </w:p>
    <w:p w:rsidR="00BB3A4C" w:rsidRPr="007E1653" w:rsidRDefault="00C712BF">
      <w:pPr>
        <w:tabs>
          <w:tab w:val="center" w:pos="1037"/>
          <w:tab w:val="center" w:pos="5350"/>
        </w:tabs>
        <w:spacing w:after="3" w:line="260" w:lineRule="auto"/>
        <w:rPr>
          <w:rFonts w:asciiTheme="minorHAnsi" w:hAnsiTheme="minorHAnsi" w:cstheme="minorHAnsi"/>
          <w:lang w:val="nn-NO"/>
        </w:rPr>
      </w:pPr>
      <w:r w:rsidRPr="00BA277D">
        <w:rPr>
          <w:rFonts w:asciiTheme="minorHAnsi" w:hAnsiTheme="minorHAnsi" w:cstheme="minorHAnsi"/>
        </w:rPr>
        <w:tab/>
      </w:r>
      <w:r w:rsidRPr="007E1653">
        <w:rPr>
          <w:rFonts w:asciiTheme="minorHAnsi" w:eastAsia="Calibri" w:hAnsiTheme="minorHAnsi" w:cstheme="minorHAnsi"/>
          <w:lang w:val="nn-NO"/>
        </w:rPr>
        <w:t>Turveg</w:t>
      </w:r>
      <w:r w:rsidRPr="007E1653">
        <w:rPr>
          <w:rFonts w:asciiTheme="minorHAnsi" w:eastAsia="Calibri" w:hAnsiTheme="minorHAnsi" w:cstheme="minorHAnsi"/>
          <w:lang w:val="nn-NO"/>
        </w:rPr>
        <w:tab/>
      </w:r>
      <w:proofErr w:type="spellStart"/>
      <w:r w:rsidR="00B9517F" w:rsidRPr="007E1653">
        <w:rPr>
          <w:rFonts w:asciiTheme="minorHAnsi" w:eastAsia="Calibri" w:hAnsiTheme="minorHAnsi" w:cstheme="minorHAnsi"/>
          <w:lang w:val="nn-NO"/>
        </w:rPr>
        <w:t>o_</w:t>
      </w:r>
      <w:r w:rsidRPr="007E1653">
        <w:rPr>
          <w:rFonts w:asciiTheme="minorHAnsi" w:eastAsia="Calibri" w:hAnsiTheme="minorHAnsi" w:cstheme="minorHAnsi"/>
          <w:lang w:val="nn-NO"/>
        </w:rPr>
        <w:t>GTDI</w:t>
      </w:r>
      <w:proofErr w:type="spellEnd"/>
    </w:p>
    <w:p w:rsidR="00BB3A4C" w:rsidRPr="007E1653" w:rsidRDefault="00C712BF">
      <w:pPr>
        <w:tabs>
          <w:tab w:val="center" w:pos="1178"/>
          <w:tab w:val="center" w:pos="5690"/>
        </w:tabs>
        <w:spacing w:after="68" w:line="260" w:lineRule="auto"/>
        <w:rPr>
          <w:rFonts w:asciiTheme="minorHAnsi" w:eastAsia="Calibri" w:hAnsiTheme="minorHAnsi" w:cstheme="minorHAnsi"/>
          <w:lang w:val="nn-NO"/>
        </w:rPr>
      </w:pPr>
      <w:r w:rsidRPr="007E1653">
        <w:rPr>
          <w:rFonts w:asciiTheme="minorHAnsi" w:hAnsiTheme="minorHAnsi" w:cstheme="minorHAnsi"/>
          <w:lang w:val="nn-NO"/>
        </w:rPr>
        <w:tab/>
      </w:r>
      <w:r w:rsidRPr="007E1653">
        <w:rPr>
          <w:rFonts w:asciiTheme="minorHAnsi" w:eastAsia="Calibri" w:hAnsiTheme="minorHAnsi" w:cstheme="minorHAnsi"/>
          <w:lang w:val="nn-NO"/>
        </w:rPr>
        <w:t>Friområde</w:t>
      </w:r>
      <w:r w:rsidRPr="007E1653">
        <w:rPr>
          <w:rFonts w:asciiTheme="minorHAnsi" w:eastAsia="Calibri" w:hAnsiTheme="minorHAnsi" w:cstheme="minorHAnsi"/>
          <w:lang w:val="nn-NO"/>
        </w:rPr>
        <w:tab/>
      </w:r>
      <w:proofErr w:type="spellStart"/>
      <w:r w:rsidR="00B9517F" w:rsidRPr="007E1653">
        <w:rPr>
          <w:rFonts w:asciiTheme="minorHAnsi" w:eastAsia="Calibri" w:hAnsiTheme="minorHAnsi" w:cstheme="minorHAnsi"/>
          <w:lang w:val="nn-NO"/>
        </w:rPr>
        <w:t>o_</w:t>
      </w:r>
      <w:r w:rsidRPr="007E1653">
        <w:rPr>
          <w:rFonts w:asciiTheme="minorHAnsi" w:eastAsia="Calibri" w:hAnsiTheme="minorHAnsi" w:cstheme="minorHAnsi"/>
          <w:lang w:val="nn-NO"/>
        </w:rPr>
        <w:t>GFI</w:t>
      </w:r>
      <w:proofErr w:type="spellEnd"/>
      <w:r w:rsidRPr="007E1653">
        <w:rPr>
          <w:rFonts w:asciiTheme="minorHAnsi" w:eastAsia="Calibri" w:hAnsiTheme="minorHAnsi" w:cstheme="minorHAnsi"/>
          <w:lang w:val="nn-NO"/>
        </w:rPr>
        <w:t xml:space="preserve"> </w:t>
      </w:r>
      <w:r w:rsidR="00B9517F" w:rsidRPr="007E1653">
        <w:rPr>
          <w:rFonts w:asciiTheme="minorHAnsi" w:eastAsia="Calibri" w:hAnsiTheme="minorHAnsi" w:cstheme="minorHAnsi"/>
          <w:lang w:val="nn-NO"/>
        </w:rPr>
        <w:t>– o_GF2</w:t>
      </w:r>
    </w:p>
    <w:p w:rsidR="00B9517F" w:rsidRPr="007E1653" w:rsidRDefault="00B9517F">
      <w:pPr>
        <w:tabs>
          <w:tab w:val="center" w:pos="1178"/>
          <w:tab w:val="center" w:pos="5690"/>
        </w:tabs>
        <w:spacing w:after="68" w:line="260" w:lineRule="auto"/>
        <w:rPr>
          <w:rFonts w:asciiTheme="minorHAnsi" w:hAnsiTheme="minorHAnsi" w:cstheme="minorHAnsi"/>
          <w:lang w:val="nn-NO"/>
        </w:rPr>
      </w:pPr>
    </w:p>
    <w:p w:rsidR="00BB3A4C" w:rsidRPr="007E1653" w:rsidRDefault="00C712BF">
      <w:pPr>
        <w:spacing w:after="0"/>
        <w:ind w:left="725" w:hanging="10"/>
        <w:rPr>
          <w:rFonts w:asciiTheme="minorHAnsi" w:hAnsiTheme="minorHAnsi" w:cstheme="minorHAnsi"/>
          <w:b/>
          <w:lang w:val="nn-NO"/>
        </w:rPr>
      </w:pPr>
      <w:r w:rsidRPr="007E1653">
        <w:rPr>
          <w:rFonts w:asciiTheme="minorHAnsi" w:eastAsia="Calibri" w:hAnsiTheme="minorHAnsi" w:cstheme="minorHAnsi"/>
          <w:b/>
          <w:lang w:val="nn-NO"/>
        </w:rPr>
        <w:t>Bruk og vern av sjø og vassdrag (</w:t>
      </w:r>
      <w:proofErr w:type="spellStart"/>
      <w:r w:rsidR="00B9517F" w:rsidRPr="007E1653">
        <w:rPr>
          <w:rFonts w:asciiTheme="minorHAnsi" w:eastAsia="Calibri" w:hAnsiTheme="minorHAnsi" w:cstheme="minorHAnsi"/>
          <w:b/>
          <w:lang w:val="nn-NO"/>
        </w:rPr>
        <w:t>p</w:t>
      </w:r>
      <w:r w:rsidRPr="007E1653">
        <w:rPr>
          <w:rFonts w:asciiTheme="minorHAnsi" w:eastAsia="Calibri" w:hAnsiTheme="minorHAnsi" w:cstheme="minorHAnsi"/>
          <w:b/>
          <w:lang w:val="nn-NO"/>
        </w:rPr>
        <w:t>bl</w:t>
      </w:r>
      <w:proofErr w:type="spellEnd"/>
      <w:r w:rsidRPr="007E1653">
        <w:rPr>
          <w:rFonts w:asciiTheme="minorHAnsi" w:eastAsia="Calibri" w:hAnsiTheme="minorHAnsi" w:cstheme="minorHAnsi"/>
          <w:b/>
          <w:lang w:val="nn-NO"/>
        </w:rPr>
        <w:t xml:space="preserve"> </w:t>
      </w:r>
      <w:r w:rsidR="00B9517F" w:rsidRPr="007E1653">
        <w:rPr>
          <w:rFonts w:asciiTheme="minorHAnsi" w:eastAsia="Calibri" w:hAnsiTheme="minorHAnsi" w:cstheme="minorHAnsi"/>
          <w:b/>
          <w:lang w:val="nn-NO"/>
        </w:rPr>
        <w:t xml:space="preserve">§ </w:t>
      </w:r>
      <w:r w:rsidRPr="007E1653">
        <w:rPr>
          <w:rFonts w:asciiTheme="minorHAnsi" w:eastAsia="Calibri" w:hAnsiTheme="minorHAnsi" w:cstheme="minorHAnsi"/>
          <w:b/>
          <w:lang w:val="nn-NO"/>
        </w:rPr>
        <w:t>12-5.6)</w:t>
      </w:r>
    </w:p>
    <w:p w:rsidR="00BB3A4C" w:rsidRPr="007E1653" w:rsidRDefault="00C712BF">
      <w:pPr>
        <w:tabs>
          <w:tab w:val="center" w:pos="2146"/>
          <w:tab w:val="center" w:pos="5347"/>
        </w:tabs>
        <w:spacing w:after="178" w:line="260" w:lineRule="auto"/>
        <w:rPr>
          <w:rFonts w:asciiTheme="minorHAnsi" w:hAnsiTheme="minorHAnsi" w:cstheme="minorHAnsi"/>
          <w:lang w:val="nn-NO"/>
        </w:rPr>
      </w:pPr>
      <w:r w:rsidRPr="007E1653">
        <w:rPr>
          <w:rFonts w:asciiTheme="minorHAnsi" w:hAnsiTheme="minorHAnsi" w:cstheme="minorHAnsi"/>
          <w:lang w:val="nn-NO"/>
        </w:rPr>
        <w:tab/>
      </w:r>
      <w:r w:rsidRPr="007E1653">
        <w:rPr>
          <w:rFonts w:asciiTheme="minorHAnsi" w:eastAsia="Calibri" w:hAnsiTheme="minorHAnsi" w:cstheme="minorHAnsi"/>
          <w:lang w:val="nn-NO"/>
        </w:rPr>
        <w:t>Friluftsområde i sjø og vassdrag</w:t>
      </w:r>
      <w:r w:rsidRPr="007E1653">
        <w:rPr>
          <w:rFonts w:asciiTheme="minorHAnsi" w:eastAsia="Calibri" w:hAnsiTheme="minorHAnsi" w:cstheme="minorHAnsi"/>
          <w:lang w:val="nn-NO"/>
        </w:rPr>
        <w:tab/>
      </w:r>
      <w:proofErr w:type="spellStart"/>
      <w:r w:rsidR="00B9517F" w:rsidRPr="007E1653">
        <w:rPr>
          <w:rFonts w:asciiTheme="minorHAnsi" w:eastAsia="Calibri" w:hAnsiTheme="minorHAnsi" w:cstheme="minorHAnsi"/>
          <w:lang w:val="nn-NO"/>
        </w:rPr>
        <w:t>o_</w:t>
      </w:r>
      <w:r w:rsidRPr="007E1653">
        <w:rPr>
          <w:rFonts w:asciiTheme="minorHAnsi" w:eastAsia="Calibri" w:hAnsiTheme="minorHAnsi" w:cstheme="minorHAnsi"/>
          <w:lang w:val="nn-NO"/>
        </w:rPr>
        <w:t>VFVI</w:t>
      </w:r>
      <w:proofErr w:type="spellEnd"/>
    </w:p>
    <w:p w:rsidR="00BB3A4C" w:rsidRPr="007E1653" w:rsidRDefault="00C712BF">
      <w:pPr>
        <w:spacing w:after="0"/>
        <w:ind w:left="725" w:hanging="10"/>
        <w:rPr>
          <w:rFonts w:asciiTheme="minorHAnsi" w:hAnsiTheme="minorHAnsi" w:cstheme="minorHAnsi"/>
          <w:b/>
        </w:rPr>
      </w:pPr>
      <w:r w:rsidRPr="007E1653">
        <w:rPr>
          <w:rFonts w:asciiTheme="minorHAnsi" w:eastAsia="Calibri" w:hAnsiTheme="minorHAnsi" w:cstheme="minorHAnsi"/>
          <w:b/>
        </w:rPr>
        <w:t>Hensynssoner (</w:t>
      </w:r>
      <w:r w:rsidR="00B9517F" w:rsidRPr="007E1653">
        <w:rPr>
          <w:rFonts w:asciiTheme="minorHAnsi" w:eastAsia="Calibri" w:hAnsiTheme="minorHAnsi" w:cstheme="minorHAnsi"/>
          <w:b/>
        </w:rPr>
        <w:t xml:space="preserve">§ </w:t>
      </w:r>
      <w:proofErr w:type="spellStart"/>
      <w:r w:rsidR="00B9517F" w:rsidRPr="007E1653">
        <w:rPr>
          <w:rFonts w:asciiTheme="minorHAnsi" w:eastAsia="Calibri" w:hAnsiTheme="minorHAnsi" w:cstheme="minorHAnsi"/>
          <w:b/>
        </w:rPr>
        <w:t>p</w:t>
      </w:r>
      <w:r w:rsidRPr="007E1653">
        <w:rPr>
          <w:rFonts w:asciiTheme="minorHAnsi" w:eastAsia="Calibri" w:hAnsiTheme="minorHAnsi" w:cstheme="minorHAnsi"/>
          <w:b/>
        </w:rPr>
        <w:t>bl</w:t>
      </w:r>
      <w:proofErr w:type="spellEnd"/>
      <w:r w:rsidRPr="007E1653">
        <w:rPr>
          <w:rFonts w:asciiTheme="minorHAnsi" w:eastAsia="Calibri" w:hAnsiTheme="minorHAnsi" w:cstheme="minorHAnsi"/>
          <w:b/>
        </w:rPr>
        <w:t xml:space="preserve"> 12-6)</w:t>
      </w:r>
    </w:p>
    <w:p w:rsidR="00BB3A4C" w:rsidRPr="007E1653" w:rsidRDefault="00C712BF">
      <w:pPr>
        <w:tabs>
          <w:tab w:val="center" w:pos="1010"/>
          <w:tab w:val="center" w:pos="5794"/>
        </w:tabs>
        <w:spacing w:after="195" w:line="260" w:lineRule="auto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ab/>
      </w:r>
      <w:r w:rsidRPr="007E1653">
        <w:rPr>
          <w:rFonts w:asciiTheme="minorHAnsi" w:eastAsia="Calibri" w:hAnsiTheme="minorHAnsi" w:cstheme="minorHAnsi"/>
        </w:rPr>
        <w:t>Frisikt</w:t>
      </w:r>
      <w:r w:rsidRPr="007E1653">
        <w:rPr>
          <w:rFonts w:asciiTheme="minorHAnsi" w:eastAsia="Calibri" w:hAnsiTheme="minorHAnsi" w:cstheme="minorHAnsi"/>
        </w:rPr>
        <w:tab/>
        <w:t>H140</w:t>
      </w:r>
      <w:r w:rsidR="00B9517F" w:rsidRPr="007E1653">
        <w:rPr>
          <w:rFonts w:asciiTheme="minorHAnsi" w:eastAsia="Calibri" w:hAnsiTheme="minorHAnsi" w:cstheme="minorHAnsi"/>
        </w:rPr>
        <w:t>_</w:t>
      </w:r>
      <w:r w:rsidRPr="007E1653">
        <w:rPr>
          <w:rFonts w:asciiTheme="minorHAnsi" w:eastAsia="Calibri" w:hAnsiTheme="minorHAnsi" w:cstheme="minorHAnsi"/>
        </w:rPr>
        <w:t xml:space="preserve">1 </w:t>
      </w:r>
      <w:r w:rsidR="00B9517F" w:rsidRPr="007E1653">
        <w:rPr>
          <w:rFonts w:asciiTheme="minorHAnsi" w:eastAsia="Calibri" w:hAnsiTheme="minorHAnsi" w:cstheme="minorHAnsi"/>
        </w:rPr>
        <w:t>– H140_2</w:t>
      </w:r>
    </w:p>
    <w:p w:rsidR="00BB3A4C" w:rsidRPr="007E1653" w:rsidRDefault="00C712BF">
      <w:pPr>
        <w:spacing w:after="0"/>
        <w:ind w:left="725" w:hanging="10"/>
        <w:rPr>
          <w:rFonts w:asciiTheme="minorHAnsi" w:hAnsiTheme="minorHAnsi" w:cstheme="minorHAnsi"/>
          <w:b/>
        </w:rPr>
      </w:pPr>
      <w:r w:rsidRPr="007E1653">
        <w:rPr>
          <w:rFonts w:asciiTheme="minorHAnsi" w:eastAsia="Calibri" w:hAnsiTheme="minorHAnsi" w:cstheme="minorHAnsi"/>
          <w:b/>
        </w:rPr>
        <w:t>Faresoner</w:t>
      </w:r>
    </w:p>
    <w:p w:rsidR="00BB3A4C" w:rsidRPr="007E1653" w:rsidRDefault="00C712BF">
      <w:pPr>
        <w:tabs>
          <w:tab w:val="center" w:pos="2650"/>
          <w:tab w:val="center" w:pos="5323"/>
        </w:tabs>
        <w:spacing w:after="706" w:line="260" w:lineRule="auto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ab/>
      </w:r>
      <w:r w:rsidRPr="007E1653">
        <w:rPr>
          <w:rFonts w:asciiTheme="minorHAnsi" w:eastAsia="Calibri" w:hAnsiTheme="minorHAnsi" w:cstheme="minorHAnsi"/>
        </w:rPr>
        <w:t>Høyspenningsanlegg (inkl. høyspentkabler)</w:t>
      </w:r>
      <w:r w:rsidRPr="007E1653">
        <w:rPr>
          <w:rFonts w:asciiTheme="minorHAnsi" w:eastAsia="Calibri" w:hAnsiTheme="minorHAnsi" w:cstheme="minorHAnsi"/>
        </w:rPr>
        <w:tab/>
        <w:t>H370</w:t>
      </w:r>
      <w:r w:rsidR="00B9517F" w:rsidRPr="007E1653">
        <w:rPr>
          <w:rFonts w:asciiTheme="minorHAnsi" w:eastAsia="Calibri" w:hAnsiTheme="minorHAnsi" w:cstheme="minorHAnsi"/>
        </w:rPr>
        <w:t>_1</w:t>
      </w:r>
    </w:p>
    <w:p w:rsidR="00AB64C0" w:rsidRPr="00A41D04" w:rsidRDefault="00635614" w:rsidP="00AB64C0">
      <w:pPr>
        <w:tabs>
          <w:tab w:val="center" w:pos="294"/>
          <w:tab w:val="center" w:pos="2880"/>
        </w:tabs>
        <w:spacing w:after="197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</w:rPr>
        <w:t xml:space="preserve">§2          </w:t>
      </w:r>
      <w:r w:rsidR="00C712BF" w:rsidRPr="00A41D04">
        <w:rPr>
          <w:rFonts w:asciiTheme="minorHAnsi" w:eastAsia="Calibri" w:hAnsiTheme="minorHAnsi" w:cstheme="minorHAnsi"/>
          <w:b/>
        </w:rPr>
        <w:t xml:space="preserve">BEBYGGELSE OG ANLEGG PBL </w:t>
      </w:r>
      <w:r w:rsidR="00B9517F" w:rsidRPr="00A41D04">
        <w:rPr>
          <w:rFonts w:asciiTheme="minorHAnsi" w:eastAsia="Calibri" w:hAnsiTheme="minorHAnsi" w:cstheme="minorHAnsi"/>
          <w:b/>
        </w:rPr>
        <w:t xml:space="preserve">§ </w:t>
      </w:r>
      <w:r w:rsidR="00C712BF" w:rsidRPr="00A41D04">
        <w:rPr>
          <w:rFonts w:asciiTheme="minorHAnsi" w:eastAsia="Calibri" w:hAnsiTheme="minorHAnsi" w:cstheme="minorHAnsi"/>
          <w:b/>
        </w:rPr>
        <w:t>12-5. 1.</w:t>
      </w:r>
    </w:p>
    <w:p w:rsidR="00BB3A4C" w:rsidRPr="007E1653" w:rsidRDefault="00AB64C0" w:rsidP="00AB64C0">
      <w:pPr>
        <w:tabs>
          <w:tab w:val="center" w:pos="294"/>
          <w:tab w:val="center" w:pos="2880"/>
        </w:tabs>
        <w:spacing w:after="197"/>
        <w:rPr>
          <w:rFonts w:asciiTheme="minorHAnsi" w:hAnsiTheme="minorHAnsi" w:cstheme="minorHAnsi"/>
        </w:rPr>
      </w:pPr>
      <w:r w:rsidRPr="007E1653">
        <w:rPr>
          <w:rFonts w:asciiTheme="minorHAnsi" w:eastAsia="Calibri" w:hAnsiTheme="minorHAnsi" w:cstheme="minorHAnsi"/>
          <w:b/>
          <w:sz w:val="24"/>
        </w:rPr>
        <w:tab/>
      </w:r>
      <w:r w:rsidRPr="007E1653">
        <w:rPr>
          <w:rFonts w:asciiTheme="minorHAnsi" w:eastAsia="Calibri" w:hAnsiTheme="minorHAnsi" w:cstheme="minorHAnsi"/>
          <w:b/>
        </w:rPr>
        <w:t xml:space="preserve">2.1 </w:t>
      </w:r>
      <w:r w:rsidR="00635614">
        <w:rPr>
          <w:rFonts w:asciiTheme="minorHAnsi" w:eastAsia="Calibri" w:hAnsiTheme="minorHAnsi" w:cstheme="minorHAnsi"/>
          <w:b/>
        </w:rPr>
        <w:t xml:space="preserve">        </w:t>
      </w:r>
      <w:r w:rsidR="00C712BF" w:rsidRPr="007E1653">
        <w:rPr>
          <w:rFonts w:asciiTheme="minorHAnsi" w:eastAsia="Calibri" w:hAnsiTheme="minorHAnsi" w:cstheme="minorHAnsi"/>
          <w:b/>
        </w:rPr>
        <w:t>Fritidsboliger/fritids- og turistformål</w:t>
      </w:r>
    </w:p>
    <w:p w:rsidR="00BB3A4C" w:rsidRPr="007E1653" w:rsidRDefault="00B9517F" w:rsidP="00AB64C0">
      <w:pPr>
        <w:spacing w:after="192" w:line="260" w:lineRule="auto"/>
        <w:ind w:left="739" w:right="105" w:hanging="701"/>
        <w:rPr>
          <w:rFonts w:asciiTheme="minorHAnsi" w:hAnsiTheme="minorHAnsi" w:cstheme="minorHAnsi"/>
        </w:rPr>
      </w:pPr>
      <w:r w:rsidRPr="007E1653">
        <w:rPr>
          <w:rFonts w:asciiTheme="minorHAnsi" w:eastAsia="Calibri" w:hAnsiTheme="minorHAnsi" w:cstheme="minorHAnsi"/>
        </w:rPr>
        <w:t>2.1.1</w:t>
      </w:r>
      <w:r w:rsidRPr="007E1653">
        <w:rPr>
          <w:rFonts w:asciiTheme="minorHAnsi" w:eastAsia="Calibri" w:hAnsiTheme="minorHAnsi" w:cstheme="minorHAnsi"/>
        </w:rPr>
        <w:tab/>
      </w:r>
      <w:r w:rsidR="00C712BF" w:rsidRPr="007E1653">
        <w:rPr>
          <w:rFonts w:asciiTheme="minorHAnsi" w:eastAsia="Calibri" w:hAnsiTheme="minorHAnsi" w:cstheme="minorHAnsi"/>
        </w:rPr>
        <w:t>Innenfor området Fritidsboliger/fritids- og turistformål tillates det etablering av konsentrert bebyggelse for fritids og turistformål på inntil BRA 8 090 m</w:t>
      </w:r>
      <w:r w:rsidR="00C712BF" w:rsidRPr="007E1653">
        <w:rPr>
          <w:rFonts w:asciiTheme="minorHAnsi" w:eastAsia="Calibri" w:hAnsiTheme="minorHAnsi" w:cstheme="minorHAnsi"/>
          <w:vertAlign w:val="superscript"/>
        </w:rPr>
        <w:t xml:space="preserve">2 </w:t>
      </w:r>
      <w:r w:rsidR="00C712BF" w:rsidRPr="007E1653">
        <w:rPr>
          <w:rFonts w:asciiTheme="minorHAnsi" w:eastAsia="Calibri" w:hAnsiTheme="minorHAnsi" w:cstheme="minorHAnsi"/>
        </w:rPr>
        <w:t>og 85 boenheter Parkeringsareal er ikke medregnet i BRA.</w:t>
      </w:r>
    </w:p>
    <w:p w:rsidR="00AB64C0" w:rsidRPr="007E1653" w:rsidRDefault="00AB64C0" w:rsidP="00AB64C0">
      <w:pPr>
        <w:tabs>
          <w:tab w:val="right" w:pos="8890"/>
        </w:tabs>
        <w:spacing w:after="509" w:line="260" w:lineRule="auto"/>
        <w:rPr>
          <w:rFonts w:asciiTheme="minorHAnsi" w:hAnsiTheme="minorHAnsi" w:cstheme="minorHAnsi"/>
        </w:rPr>
      </w:pPr>
      <w:r w:rsidRPr="007E1653">
        <w:rPr>
          <w:rFonts w:asciiTheme="minorHAnsi" w:eastAsia="Calibri" w:hAnsiTheme="minorHAnsi" w:cstheme="minorHAnsi"/>
        </w:rPr>
        <w:t xml:space="preserve"> </w:t>
      </w:r>
      <w:r w:rsidR="00C712BF" w:rsidRPr="007E1653">
        <w:rPr>
          <w:rFonts w:asciiTheme="minorHAnsi" w:eastAsia="Calibri" w:hAnsiTheme="minorHAnsi" w:cstheme="minorHAnsi"/>
        </w:rPr>
        <w:t>2.1.2</w:t>
      </w:r>
      <w:r w:rsidRPr="007E1653">
        <w:rPr>
          <w:rFonts w:asciiTheme="minorHAnsi" w:eastAsia="Calibri" w:hAnsiTheme="minorHAnsi" w:cstheme="minorHAnsi"/>
        </w:rPr>
        <w:t xml:space="preserve">     </w:t>
      </w:r>
      <w:r w:rsidR="00C712BF" w:rsidRPr="007E1653">
        <w:rPr>
          <w:rFonts w:asciiTheme="minorHAnsi" w:eastAsia="Calibri" w:hAnsiTheme="minorHAnsi" w:cstheme="minorHAnsi"/>
        </w:rPr>
        <w:t>Maksimal mønehøydehøyde over gjennomsnittlig planert terreng skal ikke overskride 14</w:t>
      </w:r>
      <w:r w:rsidRPr="007E1653">
        <w:rPr>
          <w:rFonts w:asciiTheme="minorHAnsi" w:eastAsia="Calibri" w:hAnsiTheme="minorHAnsi" w:cstheme="minorHAnsi"/>
        </w:rPr>
        <w:t xml:space="preserve"> m</w:t>
      </w:r>
    </w:p>
    <w:p w:rsidR="00BB3A4C" w:rsidRPr="007E1653" w:rsidRDefault="00AB64C0" w:rsidP="00AB64C0">
      <w:pPr>
        <w:tabs>
          <w:tab w:val="right" w:pos="8890"/>
        </w:tabs>
        <w:spacing w:after="509" w:line="260" w:lineRule="auto"/>
        <w:rPr>
          <w:rFonts w:asciiTheme="minorHAnsi" w:hAnsiTheme="minorHAnsi" w:cstheme="minorHAnsi"/>
        </w:rPr>
      </w:pPr>
      <w:r w:rsidRPr="007E1653">
        <w:rPr>
          <w:rFonts w:asciiTheme="minorHAnsi" w:eastAsia="Calibri" w:hAnsiTheme="minorHAnsi" w:cstheme="minorHAnsi"/>
        </w:rPr>
        <w:lastRenderedPageBreak/>
        <w:t xml:space="preserve">2.1.3     </w:t>
      </w:r>
      <w:r w:rsidR="00C712BF" w:rsidRPr="007E1653">
        <w:rPr>
          <w:rFonts w:asciiTheme="minorHAnsi" w:eastAsia="Calibri" w:hAnsiTheme="minorHAnsi" w:cstheme="minorHAnsi"/>
        </w:rPr>
        <w:t>H</w:t>
      </w:r>
      <w:r w:rsidRPr="007E1653">
        <w:rPr>
          <w:rFonts w:asciiTheme="minorHAnsi" w:eastAsia="Calibri" w:hAnsiTheme="minorHAnsi" w:cstheme="minorHAnsi"/>
        </w:rPr>
        <w:t>01</w:t>
      </w:r>
      <w:r w:rsidR="00C712BF" w:rsidRPr="007E1653">
        <w:rPr>
          <w:rFonts w:asciiTheme="minorHAnsi" w:eastAsia="Calibri" w:hAnsiTheme="minorHAnsi" w:cstheme="minorHAnsi"/>
        </w:rPr>
        <w:t xml:space="preserve"> laveste gulv i første etasje tillates ikke etablert lavere enn </w:t>
      </w:r>
      <w:proofErr w:type="spellStart"/>
      <w:r w:rsidR="00C712BF" w:rsidRPr="007E1653">
        <w:rPr>
          <w:rFonts w:asciiTheme="minorHAnsi" w:eastAsia="Calibri" w:hAnsiTheme="minorHAnsi" w:cstheme="minorHAnsi"/>
        </w:rPr>
        <w:t>kote</w:t>
      </w:r>
      <w:proofErr w:type="spellEnd"/>
      <w:r w:rsidR="00C712BF" w:rsidRPr="007E1653">
        <w:rPr>
          <w:rFonts w:asciiTheme="minorHAnsi" w:eastAsia="Calibri" w:hAnsiTheme="minorHAnsi" w:cstheme="minorHAnsi"/>
        </w:rPr>
        <w:t xml:space="preserve"> 776,5 m.</w:t>
      </w:r>
    </w:p>
    <w:p w:rsidR="00BB3A4C" w:rsidRPr="007E1653" w:rsidRDefault="00C712BF">
      <w:pPr>
        <w:spacing w:after="258" w:line="248" w:lineRule="auto"/>
        <w:ind w:left="720" w:right="77" w:hanging="711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2.1.4</w:t>
      </w:r>
      <w:r w:rsidRPr="007E1653">
        <w:rPr>
          <w:rFonts w:asciiTheme="minorHAnsi" w:hAnsiTheme="minorHAnsi" w:cstheme="minorHAnsi"/>
        </w:rPr>
        <w:tab/>
        <w:t>I</w:t>
      </w:r>
      <w:r w:rsidR="00AB64C0" w:rsidRPr="007E1653">
        <w:rPr>
          <w:rFonts w:asciiTheme="minorHAnsi" w:hAnsiTheme="minorHAnsi" w:cstheme="minorHAnsi"/>
        </w:rPr>
        <w:t xml:space="preserve"> 1.</w:t>
      </w:r>
      <w:r w:rsidRPr="007E1653">
        <w:rPr>
          <w:rFonts w:asciiTheme="minorHAnsi" w:hAnsiTheme="minorHAnsi" w:cstheme="minorHAnsi"/>
        </w:rPr>
        <w:t>etasje</w:t>
      </w:r>
      <w:r w:rsidR="00AB64C0" w:rsidRPr="007E1653">
        <w:rPr>
          <w:rFonts w:asciiTheme="minorHAnsi" w:hAnsiTheme="minorHAnsi" w:cstheme="minorHAnsi"/>
        </w:rPr>
        <w:t xml:space="preserve"> </w:t>
      </w:r>
      <w:r w:rsidRPr="007E1653">
        <w:rPr>
          <w:rFonts w:asciiTheme="minorHAnsi" w:hAnsiTheme="minorHAnsi" w:cstheme="minorHAnsi"/>
        </w:rPr>
        <w:t>og 2. etasje for Fritidsboliger/</w:t>
      </w:r>
      <w:proofErr w:type="spellStart"/>
      <w:r w:rsidRPr="007E1653">
        <w:rPr>
          <w:rFonts w:asciiTheme="minorHAnsi" w:hAnsiTheme="minorHAnsi" w:cstheme="minorHAnsi"/>
        </w:rPr>
        <w:t>fritids-og</w:t>
      </w:r>
      <w:proofErr w:type="spellEnd"/>
      <w:r w:rsidR="00EE5E6C" w:rsidRPr="007E1653">
        <w:rPr>
          <w:rFonts w:asciiTheme="minorHAnsi" w:hAnsiTheme="minorHAnsi" w:cstheme="minorHAnsi"/>
        </w:rPr>
        <w:t xml:space="preserve"> </w:t>
      </w:r>
      <w:r w:rsidRPr="007E1653">
        <w:rPr>
          <w:rFonts w:asciiTheme="minorHAnsi" w:hAnsiTheme="minorHAnsi" w:cstheme="minorHAnsi"/>
        </w:rPr>
        <w:t>turistformål</w:t>
      </w:r>
      <w:r w:rsidR="00EE5E6C" w:rsidRPr="007E1653">
        <w:rPr>
          <w:rFonts w:asciiTheme="minorHAnsi" w:hAnsiTheme="minorHAnsi" w:cstheme="minorHAnsi"/>
        </w:rPr>
        <w:t xml:space="preserve"> </w:t>
      </w:r>
      <w:r w:rsidRPr="007E1653">
        <w:rPr>
          <w:rFonts w:asciiTheme="minorHAnsi" w:hAnsiTheme="minorHAnsi" w:cstheme="minorHAnsi"/>
        </w:rPr>
        <w:t>tillates</w:t>
      </w:r>
      <w:r w:rsidR="00EE5E6C" w:rsidRPr="007E1653">
        <w:rPr>
          <w:rFonts w:asciiTheme="minorHAnsi" w:hAnsiTheme="minorHAnsi" w:cstheme="minorHAnsi"/>
        </w:rPr>
        <w:t xml:space="preserve"> </w:t>
      </w:r>
      <w:r w:rsidRPr="007E1653">
        <w:rPr>
          <w:rFonts w:asciiTheme="minorHAnsi" w:hAnsiTheme="minorHAnsi" w:cstheme="minorHAnsi"/>
        </w:rPr>
        <w:t>det næringsvirksomhet</w:t>
      </w:r>
      <w:r w:rsidR="00EE5E6C" w:rsidRPr="007E1653">
        <w:rPr>
          <w:rFonts w:asciiTheme="minorHAnsi" w:hAnsiTheme="minorHAnsi" w:cstheme="minorHAnsi"/>
        </w:rPr>
        <w:t>.</w:t>
      </w:r>
    </w:p>
    <w:p w:rsidR="00BB3A4C" w:rsidRPr="007E1653" w:rsidRDefault="00C712BF">
      <w:pPr>
        <w:spacing w:after="258" w:line="248" w:lineRule="auto"/>
        <w:ind w:left="720" w:right="77" w:hanging="711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 xml:space="preserve">2.1.5 </w:t>
      </w:r>
      <w:r w:rsidR="00EE5E6C" w:rsidRPr="007E1653">
        <w:rPr>
          <w:rFonts w:asciiTheme="minorHAnsi" w:hAnsiTheme="minorHAnsi" w:cstheme="minorHAnsi"/>
        </w:rPr>
        <w:tab/>
      </w:r>
      <w:r w:rsidRPr="007E1653">
        <w:rPr>
          <w:rFonts w:asciiTheme="minorHAnsi" w:hAnsiTheme="minorHAnsi" w:cstheme="minorHAnsi"/>
        </w:rPr>
        <w:t>Bygningene innenfor Fritidsboliger/fritids- og turistformål skal ha saltak med vinkel mellom 18 og 45 grader.</w:t>
      </w:r>
    </w:p>
    <w:p w:rsidR="00BB3A4C" w:rsidRPr="007E1653" w:rsidRDefault="00C712BF">
      <w:pPr>
        <w:spacing w:after="258" w:line="248" w:lineRule="auto"/>
        <w:ind w:left="720" w:right="77" w:hanging="711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2.1.6</w:t>
      </w:r>
      <w:r w:rsidRPr="007E1653">
        <w:rPr>
          <w:rFonts w:asciiTheme="minorHAnsi" w:hAnsiTheme="minorHAnsi" w:cstheme="minorHAnsi"/>
        </w:rPr>
        <w:tab/>
        <w:t>Maksimal fasadebredde mot gate uten oppdeling/ variasjon i detaljering og/ eller materialbruk skal være 25,0 m.</w:t>
      </w:r>
    </w:p>
    <w:p w:rsidR="00BB3A4C" w:rsidRPr="007E1653" w:rsidRDefault="00C712BF">
      <w:pPr>
        <w:spacing w:after="258" w:line="248" w:lineRule="auto"/>
        <w:ind w:left="720" w:right="77" w:hanging="711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2.1.7</w:t>
      </w:r>
      <w:r w:rsidRPr="007E1653">
        <w:rPr>
          <w:rFonts w:asciiTheme="minorHAnsi" w:hAnsiTheme="minorHAnsi" w:cstheme="minorHAnsi"/>
        </w:rPr>
        <w:tab/>
        <w:t>Takflater skal ha ikke-reflekterende farge. Overflater skal være kledd med naturmaterialer /metall. Glassflater og energibesparende innretninger som solcellepaneler tillates.</w:t>
      </w:r>
    </w:p>
    <w:p w:rsidR="00BB3A4C" w:rsidRPr="007E1653" w:rsidRDefault="00C712BF">
      <w:pPr>
        <w:spacing w:after="258" w:line="248" w:lineRule="auto"/>
        <w:ind w:left="720" w:right="77" w:hanging="711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 xml:space="preserve">2.1.8 </w:t>
      </w:r>
      <w:r w:rsidR="00EE5E6C" w:rsidRPr="007E1653">
        <w:rPr>
          <w:rFonts w:asciiTheme="minorHAnsi" w:hAnsiTheme="minorHAnsi" w:cstheme="minorHAnsi"/>
        </w:rPr>
        <w:tab/>
      </w:r>
      <w:r w:rsidRPr="007E1653">
        <w:rPr>
          <w:rFonts w:asciiTheme="minorHAnsi" w:hAnsiTheme="minorHAnsi" w:cstheme="minorHAnsi"/>
        </w:rPr>
        <w:t>Det avsettes 2 (antall) biloppstillingsplasser pr bruksenhet for salg/ 100 m</w:t>
      </w:r>
      <w:r w:rsidRPr="007E1653">
        <w:rPr>
          <w:rFonts w:asciiTheme="minorHAnsi" w:hAnsiTheme="minorHAnsi" w:cstheme="minorHAnsi"/>
          <w:vertAlign w:val="superscript"/>
        </w:rPr>
        <w:t xml:space="preserve">2 </w:t>
      </w:r>
      <w:r w:rsidRPr="007E1653">
        <w:rPr>
          <w:rFonts w:asciiTheme="minorHAnsi" w:hAnsiTheme="minorHAnsi" w:cstheme="minorHAnsi"/>
        </w:rPr>
        <w:t>næring. Det avsettes 1.5 (antall) biloppstillingsplasser pr bruksenhet for utleie.</w:t>
      </w:r>
    </w:p>
    <w:p w:rsidR="00BB3A4C" w:rsidRPr="007E1653" w:rsidRDefault="00C712BF">
      <w:pPr>
        <w:tabs>
          <w:tab w:val="center" w:pos="3022"/>
        </w:tabs>
        <w:spacing w:after="760" w:line="248" w:lineRule="auto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2.1.9</w:t>
      </w:r>
      <w:r w:rsidRPr="007E1653">
        <w:rPr>
          <w:rFonts w:asciiTheme="minorHAnsi" w:hAnsiTheme="minorHAnsi" w:cstheme="minorHAnsi"/>
        </w:rPr>
        <w:tab/>
        <w:t>Det tillates etablert parkering under bygget i to plan.</w:t>
      </w:r>
    </w:p>
    <w:p w:rsidR="00BB3A4C" w:rsidRPr="00A41D04" w:rsidRDefault="00635614" w:rsidP="00635614">
      <w:pPr>
        <w:tabs>
          <w:tab w:val="center" w:pos="269"/>
          <w:tab w:val="center" w:pos="4147"/>
        </w:tabs>
        <w:spacing w:after="281"/>
        <w:rPr>
          <w:rFonts w:asciiTheme="minorHAnsi" w:hAnsiTheme="minorHAnsi" w:cstheme="minorHAnsi"/>
          <w:b/>
        </w:rPr>
      </w:pPr>
      <w:r w:rsidRPr="00635614">
        <w:rPr>
          <w:rFonts w:asciiTheme="minorHAnsi" w:hAnsiTheme="minorHAnsi" w:cstheme="minorHAnsi"/>
          <w:b/>
        </w:rPr>
        <w:t>§3</w:t>
      </w:r>
      <w:r w:rsidRPr="00635614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 xml:space="preserve">          </w:t>
      </w:r>
      <w:r w:rsidR="00C712BF" w:rsidRPr="00A41D04">
        <w:rPr>
          <w:rFonts w:asciiTheme="minorHAnsi" w:hAnsiTheme="minorHAnsi" w:cstheme="minorHAnsi"/>
          <w:b/>
        </w:rPr>
        <w:t xml:space="preserve">SAMFERDSELSANLEGG OG TEKNISK INFRASTRUKTUR </w:t>
      </w:r>
      <w:r w:rsidR="00EE5E6C" w:rsidRPr="00A41D04">
        <w:rPr>
          <w:rFonts w:asciiTheme="minorHAnsi" w:hAnsiTheme="minorHAnsi" w:cstheme="minorHAnsi"/>
          <w:b/>
        </w:rPr>
        <w:t xml:space="preserve">§ </w:t>
      </w:r>
      <w:r w:rsidR="00C712BF" w:rsidRPr="00A41D04">
        <w:rPr>
          <w:rFonts w:asciiTheme="minorHAnsi" w:hAnsiTheme="minorHAnsi" w:cstheme="minorHAnsi"/>
          <w:b/>
        </w:rPr>
        <w:t>12-5.2</w:t>
      </w:r>
    </w:p>
    <w:p w:rsidR="00BB3A4C" w:rsidRPr="007E1653" w:rsidRDefault="00C712BF">
      <w:pPr>
        <w:tabs>
          <w:tab w:val="center" w:pos="1133"/>
        </w:tabs>
        <w:spacing w:after="247"/>
        <w:rPr>
          <w:rFonts w:asciiTheme="minorHAnsi" w:hAnsiTheme="minorHAnsi" w:cstheme="minorHAnsi"/>
          <w:b/>
          <w:sz w:val="20"/>
        </w:rPr>
      </w:pPr>
      <w:r w:rsidRPr="007E1653">
        <w:rPr>
          <w:rFonts w:asciiTheme="minorHAnsi" w:hAnsiTheme="minorHAnsi" w:cstheme="minorHAnsi"/>
          <w:b/>
        </w:rPr>
        <w:t>3.1</w:t>
      </w:r>
      <w:r w:rsidRPr="007E1653">
        <w:rPr>
          <w:rFonts w:asciiTheme="minorHAnsi" w:hAnsiTheme="minorHAnsi" w:cstheme="minorHAnsi"/>
          <w:b/>
        </w:rPr>
        <w:tab/>
        <w:t>Generelt</w:t>
      </w:r>
    </w:p>
    <w:p w:rsidR="00BB3A4C" w:rsidRPr="007E1653" w:rsidRDefault="00C712BF">
      <w:pPr>
        <w:tabs>
          <w:tab w:val="center" w:pos="4673"/>
        </w:tabs>
        <w:spacing w:after="498" w:line="248" w:lineRule="auto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3.1.1</w:t>
      </w:r>
      <w:r w:rsidRPr="007E1653">
        <w:rPr>
          <w:rFonts w:asciiTheme="minorHAnsi" w:hAnsiTheme="minorHAnsi" w:cstheme="minorHAnsi"/>
        </w:rPr>
        <w:tab/>
        <w:t>På planområdet skal det anlegges kjøreveger og tilhørende infrastruktur som vist i planen.</w:t>
      </w:r>
    </w:p>
    <w:p w:rsidR="00BB3A4C" w:rsidRPr="007E1653" w:rsidRDefault="00EE5E6C">
      <w:pPr>
        <w:tabs>
          <w:tab w:val="center" w:pos="1594"/>
        </w:tabs>
        <w:spacing w:after="216"/>
        <w:rPr>
          <w:rFonts w:asciiTheme="minorHAnsi" w:hAnsiTheme="minorHAnsi" w:cstheme="minorHAnsi"/>
          <w:b/>
        </w:rPr>
      </w:pPr>
      <w:r w:rsidRPr="007E1653">
        <w:rPr>
          <w:rFonts w:asciiTheme="minorHAnsi" w:hAnsiTheme="minorHAnsi" w:cstheme="minorHAnsi"/>
          <w:b/>
        </w:rPr>
        <w:t>3.2.</w:t>
      </w:r>
      <w:r w:rsidRPr="007E1653">
        <w:rPr>
          <w:rFonts w:asciiTheme="minorHAnsi" w:hAnsiTheme="minorHAnsi" w:cstheme="minorHAnsi"/>
          <w:b/>
        </w:rPr>
        <w:tab/>
      </w:r>
      <w:r w:rsidR="00C56E7E">
        <w:rPr>
          <w:rFonts w:asciiTheme="minorHAnsi" w:hAnsiTheme="minorHAnsi" w:cstheme="minorHAnsi"/>
          <w:b/>
        </w:rPr>
        <w:t xml:space="preserve">       </w:t>
      </w:r>
      <w:r w:rsidR="00C712BF" w:rsidRPr="007E1653">
        <w:rPr>
          <w:rFonts w:asciiTheme="minorHAnsi" w:hAnsiTheme="minorHAnsi" w:cstheme="minorHAnsi"/>
          <w:b/>
        </w:rPr>
        <w:t>Kjøreveg, o_SKV1</w:t>
      </w:r>
      <w:r w:rsidR="00BA277D">
        <w:rPr>
          <w:rFonts w:asciiTheme="minorHAnsi" w:hAnsiTheme="minorHAnsi" w:cstheme="minorHAnsi"/>
          <w:b/>
        </w:rPr>
        <w:t xml:space="preserve">, </w:t>
      </w:r>
      <w:r w:rsidR="00C56E7E">
        <w:rPr>
          <w:rFonts w:asciiTheme="minorHAnsi" w:hAnsiTheme="minorHAnsi" w:cstheme="minorHAnsi"/>
          <w:b/>
        </w:rPr>
        <w:t xml:space="preserve">og </w:t>
      </w:r>
      <w:r w:rsidR="00BA277D">
        <w:rPr>
          <w:rFonts w:asciiTheme="minorHAnsi" w:hAnsiTheme="minorHAnsi" w:cstheme="minorHAnsi"/>
          <w:b/>
        </w:rPr>
        <w:t>o_KV4</w:t>
      </w:r>
    </w:p>
    <w:p w:rsidR="00BA277D" w:rsidRDefault="00C712BF" w:rsidP="00C56E7E">
      <w:pPr>
        <w:spacing w:after="120" w:line="247" w:lineRule="auto"/>
        <w:ind w:left="11" w:right="79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 xml:space="preserve">3.2.1 </w:t>
      </w:r>
      <w:r w:rsidR="00EE5E6C" w:rsidRPr="007E1653">
        <w:rPr>
          <w:rFonts w:asciiTheme="minorHAnsi" w:hAnsiTheme="minorHAnsi" w:cstheme="minorHAnsi"/>
        </w:rPr>
        <w:tab/>
      </w:r>
      <w:r w:rsidRPr="007E1653">
        <w:rPr>
          <w:rFonts w:asciiTheme="minorHAnsi" w:hAnsiTheme="minorHAnsi" w:cstheme="minorHAnsi"/>
        </w:rPr>
        <w:t>o</w:t>
      </w:r>
      <w:r w:rsidR="00EE5E6C" w:rsidRPr="007E1653">
        <w:rPr>
          <w:rFonts w:asciiTheme="minorHAnsi" w:hAnsiTheme="minorHAnsi" w:cstheme="minorHAnsi"/>
        </w:rPr>
        <w:t>_</w:t>
      </w:r>
      <w:r w:rsidRPr="007E1653">
        <w:rPr>
          <w:rFonts w:asciiTheme="minorHAnsi" w:hAnsiTheme="minorHAnsi" w:cstheme="minorHAnsi"/>
        </w:rPr>
        <w:t>SKV</w:t>
      </w:r>
      <w:r w:rsidR="00BA277D">
        <w:rPr>
          <w:rFonts w:asciiTheme="minorHAnsi" w:hAnsiTheme="minorHAnsi" w:cstheme="minorHAnsi"/>
        </w:rPr>
        <w:t>1</w:t>
      </w:r>
      <w:r w:rsidRPr="007E1653">
        <w:rPr>
          <w:rFonts w:asciiTheme="minorHAnsi" w:hAnsiTheme="minorHAnsi" w:cstheme="minorHAnsi"/>
        </w:rPr>
        <w:t xml:space="preserve"> skal etableres med minimum 4,0 meter kjørebanebredde.</w:t>
      </w:r>
    </w:p>
    <w:p w:rsidR="00BA277D" w:rsidRPr="00C56E7E" w:rsidRDefault="00BA277D" w:rsidP="00C56E7E">
      <w:pPr>
        <w:spacing w:after="771" w:line="248" w:lineRule="auto"/>
        <w:ind w:left="708" w:right="77" w:hanging="705"/>
        <w:jc w:val="both"/>
        <w:rPr>
          <w:rFonts w:asciiTheme="minorHAnsi" w:hAnsiTheme="minorHAnsi" w:cstheme="minorHAnsi"/>
          <w:color w:val="FF0000"/>
        </w:rPr>
      </w:pPr>
      <w:proofErr w:type="gramStart"/>
      <w:r w:rsidRPr="00C56E7E">
        <w:rPr>
          <w:rFonts w:asciiTheme="minorHAnsi" w:hAnsiTheme="minorHAnsi" w:cstheme="minorHAnsi"/>
          <w:color w:val="FF0000"/>
        </w:rPr>
        <w:t xml:space="preserve">3.2.2  </w:t>
      </w:r>
      <w:r w:rsidR="00C56E7E" w:rsidRPr="00C56E7E">
        <w:rPr>
          <w:rFonts w:asciiTheme="minorHAnsi" w:hAnsiTheme="minorHAnsi" w:cstheme="minorHAnsi"/>
          <w:color w:val="FF0000"/>
        </w:rPr>
        <w:tab/>
      </w:r>
      <w:proofErr w:type="gramEnd"/>
      <w:r w:rsidR="00C56E7E" w:rsidRPr="00C56E7E">
        <w:rPr>
          <w:rFonts w:asciiTheme="minorHAnsi" w:hAnsiTheme="minorHAnsi" w:cstheme="minorHAnsi"/>
          <w:iCs/>
          <w:color w:val="FF0000"/>
        </w:rPr>
        <w:t>Kjørevei (o_KV4) med tilhørende kantsoner skal opparbeides som angitt på plankartet. o_KV4 skal være offentlig veg.</w:t>
      </w:r>
    </w:p>
    <w:p w:rsidR="00BB3A4C" w:rsidRPr="007E1653" w:rsidRDefault="00C712BF">
      <w:pPr>
        <w:tabs>
          <w:tab w:val="center" w:pos="3161"/>
        </w:tabs>
        <w:spacing w:after="216"/>
        <w:rPr>
          <w:rFonts w:asciiTheme="minorHAnsi" w:hAnsiTheme="minorHAnsi" w:cstheme="minorHAnsi"/>
          <w:b/>
          <w:sz w:val="20"/>
        </w:rPr>
      </w:pPr>
      <w:r w:rsidRPr="007E1653">
        <w:rPr>
          <w:rFonts w:asciiTheme="minorHAnsi" w:hAnsiTheme="minorHAnsi" w:cstheme="minorHAnsi"/>
          <w:b/>
        </w:rPr>
        <w:t>3.3</w:t>
      </w:r>
      <w:r w:rsidRPr="007E1653">
        <w:rPr>
          <w:rFonts w:asciiTheme="minorHAnsi" w:hAnsiTheme="minorHAnsi" w:cstheme="minorHAnsi"/>
          <w:b/>
        </w:rPr>
        <w:tab/>
      </w:r>
      <w:r w:rsidR="00C56E7E">
        <w:rPr>
          <w:rFonts w:asciiTheme="minorHAnsi" w:hAnsiTheme="minorHAnsi" w:cstheme="minorHAnsi"/>
          <w:b/>
        </w:rPr>
        <w:t xml:space="preserve">         </w:t>
      </w:r>
      <w:r w:rsidRPr="007E1653">
        <w:rPr>
          <w:rFonts w:asciiTheme="minorHAnsi" w:hAnsiTheme="minorHAnsi" w:cstheme="minorHAnsi"/>
          <w:b/>
        </w:rPr>
        <w:t xml:space="preserve">Annen veggrunn — teknisk anlegg, </w:t>
      </w:r>
      <w:proofErr w:type="spellStart"/>
      <w:r w:rsidRPr="007E1653">
        <w:rPr>
          <w:rFonts w:asciiTheme="minorHAnsi" w:hAnsiTheme="minorHAnsi" w:cstheme="minorHAnsi"/>
          <w:b/>
        </w:rPr>
        <w:t>o_SVT</w:t>
      </w:r>
      <w:proofErr w:type="spellEnd"/>
      <w:r w:rsidRPr="007E1653">
        <w:rPr>
          <w:rFonts w:asciiTheme="minorHAnsi" w:hAnsiTheme="minorHAnsi" w:cstheme="minorHAnsi"/>
          <w:b/>
        </w:rPr>
        <w:t xml:space="preserve"> — o</w:t>
      </w:r>
      <w:r w:rsidR="00D27652" w:rsidRPr="007E1653">
        <w:rPr>
          <w:rFonts w:asciiTheme="minorHAnsi" w:hAnsiTheme="minorHAnsi" w:cstheme="minorHAnsi"/>
          <w:b/>
        </w:rPr>
        <w:t>_</w:t>
      </w:r>
      <w:r w:rsidRPr="007E1653">
        <w:rPr>
          <w:rFonts w:asciiTheme="minorHAnsi" w:hAnsiTheme="minorHAnsi" w:cstheme="minorHAnsi"/>
          <w:b/>
        </w:rPr>
        <w:t>SVT4</w:t>
      </w:r>
      <w:r w:rsidR="00C56E7E">
        <w:rPr>
          <w:rFonts w:asciiTheme="minorHAnsi" w:hAnsiTheme="minorHAnsi" w:cstheme="minorHAnsi"/>
          <w:b/>
        </w:rPr>
        <w:t>, og o_AVT15</w:t>
      </w:r>
    </w:p>
    <w:p w:rsidR="00BB3A4C" w:rsidRPr="007E1653" w:rsidRDefault="00C712BF">
      <w:pPr>
        <w:spacing w:after="258" w:line="248" w:lineRule="auto"/>
        <w:ind w:left="720" w:right="432" w:hanging="711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 xml:space="preserve">3.3.1 </w:t>
      </w:r>
      <w:r w:rsidR="00D27652" w:rsidRPr="007E1653">
        <w:rPr>
          <w:rFonts w:asciiTheme="minorHAnsi" w:hAnsiTheme="minorHAnsi" w:cstheme="minorHAnsi"/>
        </w:rPr>
        <w:tab/>
      </w:r>
      <w:r w:rsidRPr="007E1653">
        <w:rPr>
          <w:rFonts w:asciiTheme="minorHAnsi" w:hAnsiTheme="minorHAnsi" w:cstheme="minorHAnsi"/>
        </w:rPr>
        <w:t xml:space="preserve">Områdene annen veggrunn-teknisk anlegg </w:t>
      </w:r>
      <w:proofErr w:type="spellStart"/>
      <w:r w:rsidRPr="007E1653">
        <w:rPr>
          <w:rFonts w:asciiTheme="minorHAnsi" w:hAnsiTheme="minorHAnsi" w:cstheme="minorHAnsi"/>
        </w:rPr>
        <w:t>o_SVT</w:t>
      </w:r>
      <w:proofErr w:type="spellEnd"/>
      <w:r w:rsidRPr="007E1653">
        <w:rPr>
          <w:rFonts w:asciiTheme="minorHAnsi" w:hAnsiTheme="minorHAnsi" w:cstheme="minorHAnsi"/>
        </w:rPr>
        <w:t xml:space="preserve"> kan benyttes som areal for grøfter, sideområder, skråninger, skjæring, fylling eller andre formål knyttet til veg/teknisk infrastruktur.</w:t>
      </w:r>
    </w:p>
    <w:p w:rsidR="00BB3A4C" w:rsidRDefault="00C712BF">
      <w:pPr>
        <w:tabs>
          <w:tab w:val="center" w:pos="3362"/>
        </w:tabs>
        <w:spacing w:after="480" w:line="248" w:lineRule="auto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3.3.2</w:t>
      </w:r>
      <w:r w:rsidRPr="007E1653">
        <w:rPr>
          <w:rFonts w:asciiTheme="minorHAnsi" w:hAnsiTheme="minorHAnsi" w:cstheme="minorHAnsi"/>
        </w:rPr>
        <w:tab/>
        <w:t>Områdene o_SVT1 — o</w:t>
      </w:r>
      <w:r w:rsidR="00D27652" w:rsidRPr="007E1653">
        <w:rPr>
          <w:rFonts w:asciiTheme="minorHAnsi" w:hAnsiTheme="minorHAnsi" w:cstheme="minorHAnsi"/>
        </w:rPr>
        <w:t>_</w:t>
      </w:r>
      <w:r w:rsidRPr="007E1653">
        <w:rPr>
          <w:rFonts w:asciiTheme="minorHAnsi" w:hAnsiTheme="minorHAnsi" w:cstheme="minorHAnsi"/>
        </w:rPr>
        <w:t xml:space="preserve">SVT4 kan benyttes som </w:t>
      </w:r>
      <w:proofErr w:type="spellStart"/>
      <w:r w:rsidRPr="007E1653">
        <w:rPr>
          <w:rFonts w:asciiTheme="minorHAnsi" w:hAnsiTheme="minorHAnsi" w:cstheme="minorHAnsi"/>
        </w:rPr>
        <w:t>snøopplag.</w:t>
      </w:r>
      <w:proofErr w:type="spellEnd"/>
    </w:p>
    <w:p w:rsidR="00C56E7E" w:rsidRDefault="00C56E7E" w:rsidP="00C56E7E">
      <w:pPr>
        <w:tabs>
          <w:tab w:val="center" w:pos="3362"/>
        </w:tabs>
        <w:spacing w:after="480" w:line="248" w:lineRule="auto"/>
        <w:ind w:left="708" w:hanging="708"/>
        <w:rPr>
          <w:rFonts w:asciiTheme="minorHAnsi" w:hAnsiTheme="minorHAnsi" w:cstheme="minorHAnsi"/>
          <w:iCs/>
          <w:color w:val="FF0000"/>
        </w:rPr>
      </w:pPr>
      <w:r w:rsidRPr="00C56E7E">
        <w:rPr>
          <w:rFonts w:asciiTheme="minorHAnsi" w:hAnsiTheme="minorHAnsi" w:cstheme="minorHAnsi"/>
          <w:iCs/>
          <w:color w:val="FF0000"/>
        </w:rPr>
        <w:t xml:space="preserve">3.3.3 </w:t>
      </w:r>
      <w:r w:rsidRPr="00C56E7E">
        <w:rPr>
          <w:rFonts w:asciiTheme="minorHAnsi" w:hAnsiTheme="minorHAnsi" w:cstheme="minorHAnsi"/>
          <w:iCs/>
          <w:color w:val="FF0000"/>
        </w:rPr>
        <w:tab/>
      </w:r>
      <w:r w:rsidR="00D207AA">
        <w:rPr>
          <w:rFonts w:asciiTheme="minorHAnsi" w:hAnsiTheme="minorHAnsi" w:cstheme="minorHAnsi"/>
          <w:iCs/>
          <w:color w:val="FF0000"/>
        </w:rPr>
        <w:t xml:space="preserve">Område o_AVT15: </w:t>
      </w:r>
      <w:r w:rsidRPr="00C56E7E">
        <w:rPr>
          <w:rFonts w:asciiTheme="minorHAnsi" w:hAnsiTheme="minorHAnsi" w:cstheme="minorHAnsi"/>
          <w:iCs/>
          <w:color w:val="FF0000"/>
        </w:rPr>
        <w:t xml:space="preserve">Innenfor områdene tillates terrenginngrep, grøfter, anlegg og innretninger som er    nødvendige for veianlegget. Adkomstsoner mot tilstøtende arealer tillates etablert. Arealene kan benyttes til </w:t>
      </w:r>
      <w:proofErr w:type="spellStart"/>
      <w:r w:rsidRPr="00C56E7E">
        <w:rPr>
          <w:rFonts w:asciiTheme="minorHAnsi" w:hAnsiTheme="minorHAnsi" w:cstheme="minorHAnsi"/>
          <w:iCs/>
          <w:color w:val="FF0000"/>
        </w:rPr>
        <w:t>snøopplag</w:t>
      </w:r>
      <w:proofErr w:type="spellEnd"/>
      <w:r w:rsidRPr="00C56E7E">
        <w:rPr>
          <w:rFonts w:asciiTheme="minorHAnsi" w:hAnsiTheme="minorHAnsi" w:cstheme="minorHAnsi"/>
          <w:iCs/>
          <w:color w:val="FF0000"/>
        </w:rPr>
        <w:t xml:space="preserve"> og overvannsanlegg. Det bør etableres grønne arealer med vegetasjon og/eller </w:t>
      </w:r>
      <w:proofErr w:type="spellStart"/>
      <w:r w:rsidRPr="00C56E7E">
        <w:rPr>
          <w:rFonts w:asciiTheme="minorHAnsi" w:hAnsiTheme="minorHAnsi" w:cstheme="minorHAnsi"/>
          <w:iCs/>
          <w:color w:val="FF0000"/>
        </w:rPr>
        <w:t>gressdekke</w:t>
      </w:r>
      <w:proofErr w:type="spellEnd"/>
      <w:r w:rsidRPr="00C56E7E">
        <w:rPr>
          <w:rFonts w:asciiTheme="minorHAnsi" w:hAnsiTheme="minorHAnsi" w:cstheme="minorHAnsi"/>
          <w:iCs/>
          <w:color w:val="FF0000"/>
        </w:rPr>
        <w:t>.</w:t>
      </w:r>
    </w:p>
    <w:p w:rsidR="00D207AA" w:rsidRDefault="00D207AA" w:rsidP="00D207AA">
      <w:pPr>
        <w:tabs>
          <w:tab w:val="center" w:pos="3362"/>
        </w:tabs>
        <w:spacing w:after="120" w:line="247" w:lineRule="auto"/>
        <w:ind w:left="708" w:hanging="708"/>
        <w:rPr>
          <w:rFonts w:asciiTheme="minorHAnsi" w:hAnsiTheme="minorHAnsi" w:cstheme="minorHAnsi"/>
          <w:b/>
          <w:color w:val="FF0000"/>
        </w:rPr>
      </w:pPr>
      <w:r w:rsidRPr="00D207AA">
        <w:rPr>
          <w:rFonts w:asciiTheme="minorHAnsi" w:hAnsiTheme="minorHAnsi" w:cstheme="minorHAnsi"/>
          <w:b/>
          <w:color w:val="FF0000"/>
        </w:rPr>
        <w:lastRenderedPageBreak/>
        <w:t>3.4         Fortau, o_FO2</w:t>
      </w:r>
    </w:p>
    <w:p w:rsidR="00D207AA" w:rsidRPr="00D207AA" w:rsidRDefault="00D207AA" w:rsidP="00D207AA">
      <w:pPr>
        <w:tabs>
          <w:tab w:val="center" w:pos="3362"/>
        </w:tabs>
        <w:spacing w:after="120" w:line="247" w:lineRule="auto"/>
        <w:rPr>
          <w:rFonts w:asciiTheme="minorHAnsi" w:hAnsiTheme="minorHAnsi" w:cstheme="minorHAnsi"/>
          <w:i/>
          <w:color w:val="FF0000"/>
          <w:lang w:val="nn-NO"/>
        </w:rPr>
      </w:pPr>
      <w:r w:rsidRPr="00D207AA">
        <w:rPr>
          <w:rFonts w:asciiTheme="minorHAnsi" w:hAnsiTheme="minorHAnsi" w:cstheme="minorHAnsi"/>
          <w:color w:val="FF0000"/>
        </w:rPr>
        <w:t>3.4.1</w:t>
      </w:r>
      <w:r>
        <w:rPr>
          <w:rFonts w:asciiTheme="minorHAnsi" w:hAnsiTheme="minorHAnsi" w:cstheme="minorHAnsi"/>
          <w:color w:val="FF0000"/>
        </w:rPr>
        <w:t xml:space="preserve">      </w:t>
      </w:r>
      <w:r w:rsidRPr="00D207AA">
        <w:rPr>
          <w:rFonts w:asciiTheme="minorHAnsi" w:hAnsiTheme="minorHAnsi" w:cstheme="minorHAnsi"/>
          <w:i/>
          <w:color w:val="FF0000"/>
          <w:lang w:val="nn-NO"/>
        </w:rPr>
        <w:t xml:space="preserve">Fortau o_FO2 skal </w:t>
      </w:r>
      <w:proofErr w:type="spellStart"/>
      <w:r w:rsidRPr="00D207AA">
        <w:rPr>
          <w:rFonts w:asciiTheme="minorHAnsi" w:hAnsiTheme="minorHAnsi" w:cstheme="minorHAnsi"/>
          <w:i/>
          <w:color w:val="FF0000"/>
          <w:lang w:val="nn-NO"/>
        </w:rPr>
        <w:t>opparbeides</w:t>
      </w:r>
      <w:proofErr w:type="spellEnd"/>
      <w:r w:rsidRPr="00D207AA">
        <w:rPr>
          <w:rFonts w:asciiTheme="minorHAnsi" w:hAnsiTheme="minorHAnsi" w:cstheme="minorHAnsi"/>
          <w:i/>
          <w:color w:val="FF0000"/>
          <w:lang w:val="nn-NO"/>
        </w:rPr>
        <w:t xml:space="preserve"> som angitt på plankartet.</w:t>
      </w:r>
    </w:p>
    <w:p w:rsidR="00D207AA" w:rsidRPr="00D207AA" w:rsidRDefault="00D207AA" w:rsidP="00D207AA">
      <w:pPr>
        <w:tabs>
          <w:tab w:val="center" w:pos="3362"/>
        </w:tabs>
        <w:spacing w:after="480" w:line="248" w:lineRule="auto"/>
        <w:rPr>
          <w:rFonts w:asciiTheme="minorHAnsi" w:hAnsiTheme="minorHAnsi" w:cstheme="minorHAnsi"/>
          <w:color w:val="FF0000"/>
        </w:rPr>
      </w:pPr>
    </w:p>
    <w:p w:rsidR="00BB3A4C" w:rsidRPr="00A41D04" w:rsidRDefault="00D27652">
      <w:pPr>
        <w:spacing w:after="216"/>
        <w:ind w:left="19" w:hanging="10"/>
        <w:rPr>
          <w:rFonts w:asciiTheme="minorHAnsi" w:hAnsiTheme="minorHAnsi" w:cstheme="minorHAnsi"/>
          <w:b/>
        </w:rPr>
      </w:pPr>
      <w:r w:rsidRPr="00A41D04">
        <w:rPr>
          <w:rFonts w:asciiTheme="minorHAnsi" w:hAnsiTheme="minorHAnsi" w:cstheme="minorHAnsi"/>
          <w:b/>
          <w:noProof/>
        </w:rPr>
        <w:t>§ 4</w:t>
      </w:r>
      <w:r w:rsidRPr="00A41D04">
        <w:rPr>
          <w:rFonts w:asciiTheme="minorHAnsi" w:hAnsiTheme="minorHAnsi" w:cstheme="minorHAnsi"/>
          <w:b/>
          <w:noProof/>
        </w:rPr>
        <w:tab/>
      </w:r>
      <w:r w:rsidR="00C712BF" w:rsidRPr="00A41D04">
        <w:rPr>
          <w:rFonts w:asciiTheme="minorHAnsi" w:hAnsiTheme="minorHAnsi" w:cstheme="minorHAnsi"/>
          <w:b/>
        </w:rPr>
        <w:t>GRØNNSTRUKTUR (</w:t>
      </w:r>
      <w:proofErr w:type="gramStart"/>
      <w:r w:rsidR="00C712BF" w:rsidRPr="00A41D04">
        <w:rPr>
          <w:rFonts w:asciiTheme="minorHAnsi" w:hAnsiTheme="minorHAnsi" w:cstheme="minorHAnsi"/>
          <w:b/>
        </w:rPr>
        <w:t>PBL.</w:t>
      </w:r>
      <w:r w:rsidRPr="00A41D04">
        <w:rPr>
          <w:rFonts w:asciiTheme="minorHAnsi" w:hAnsiTheme="minorHAnsi" w:cstheme="minorHAnsi"/>
          <w:b/>
        </w:rPr>
        <w:t>§</w:t>
      </w:r>
      <w:proofErr w:type="gramEnd"/>
      <w:r w:rsidR="00C712BF" w:rsidRPr="00A41D04">
        <w:rPr>
          <w:rFonts w:asciiTheme="minorHAnsi" w:hAnsiTheme="minorHAnsi" w:cstheme="minorHAnsi"/>
          <w:b/>
        </w:rPr>
        <w:t>12-5.3)</w:t>
      </w:r>
    </w:p>
    <w:p w:rsidR="00BB3A4C" w:rsidRPr="007E1653" w:rsidRDefault="00C712BF">
      <w:pPr>
        <w:tabs>
          <w:tab w:val="center" w:pos="1138"/>
        </w:tabs>
        <w:spacing w:after="247"/>
        <w:rPr>
          <w:rFonts w:asciiTheme="minorHAnsi" w:hAnsiTheme="minorHAnsi" w:cstheme="minorHAnsi"/>
          <w:b/>
        </w:rPr>
      </w:pPr>
      <w:r w:rsidRPr="007E1653">
        <w:rPr>
          <w:rFonts w:asciiTheme="minorHAnsi" w:hAnsiTheme="minorHAnsi" w:cstheme="minorHAnsi"/>
          <w:b/>
        </w:rPr>
        <w:t>4.1</w:t>
      </w:r>
      <w:r w:rsidRPr="007E1653">
        <w:rPr>
          <w:rFonts w:asciiTheme="minorHAnsi" w:hAnsiTheme="minorHAnsi" w:cstheme="minorHAnsi"/>
          <w:b/>
        </w:rPr>
        <w:tab/>
        <w:t>Generelt</w:t>
      </w:r>
    </w:p>
    <w:p w:rsidR="00BB3A4C" w:rsidRPr="007E1653" w:rsidRDefault="00C712BF">
      <w:pPr>
        <w:spacing w:after="4" w:line="248" w:lineRule="auto"/>
        <w:ind w:left="720" w:right="77" w:hanging="711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4.1.1</w:t>
      </w:r>
      <w:r w:rsidRPr="007E1653">
        <w:rPr>
          <w:rFonts w:asciiTheme="minorHAnsi" w:hAnsiTheme="minorHAnsi" w:cstheme="minorHAnsi"/>
        </w:rPr>
        <w:tab/>
        <w:t>Det skal utarbeides grønnstrukturplan for alle arealer regulert til grønnstruktur. For alle områder regulert til grønnstruktur skal det utarbeides en grønnstrukturplan.</w:t>
      </w:r>
    </w:p>
    <w:p w:rsidR="00E742C8" w:rsidRPr="007E1653" w:rsidRDefault="00C712BF" w:rsidP="00E742C8">
      <w:pPr>
        <w:spacing w:after="235" w:line="248" w:lineRule="auto"/>
        <w:ind w:left="725" w:right="77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Grønnstrukturplanen skal vise hvordan grønnstruktur skal ivaretas innenfor planområdet. Grønnstrukturplanen skal i tillegg til vise plassering av badebrygger, gapahuker o.l.</w:t>
      </w:r>
    </w:p>
    <w:p w:rsidR="00BB3A4C" w:rsidRPr="007E1653" w:rsidRDefault="00E742C8" w:rsidP="00E742C8">
      <w:pPr>
        <w:spacing w:after="235" w:line="248" w:lineRule="auto"/>
        <w:ind w:right="77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4.1.2</w:t>
      </w:r>
      <w:r w:rsidRPr="007E1653">
        <w:rPr>
          <w:rFonts w:asciiTheme="minorHAnsi" w:hAnsiTheme="minorHAnsi" w:cstheme="minorHAnsi"/>
        </w:rPr>
        <w:tab/>
      </w:r>
      <w:r w:rsidR="00C712BF" w:rsidRPr="007E1653">
        <w:rPr>
          <w:rFonts w:asciiTheme="minorHAnsi" w:hAnsiTheme="minorHAnsi" w:cstheme="minorHAnsi"/>
        </w:rPr>
        <w:t>Allmennhetens mulighet for ferdsel og muligheter for friluftsliv skal ikke forringes.</w:t>
      </w:r>
    </w:p>
    <w:p w:rsidR="00BB3A4C" w:rsidRPr="007E1653" w:rsidRDefault="00C712BF">
      <w:pPr>
        <w:spacing w:after="258" w:line="248" w:lineRule="auto"/>
        <w:ind w:left="720" w:right="77" w:hanging="711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4.1.3</w:t>
      </w:r>
      <w:r w:rsidR="00E742C8" w:rsidRPr="007E1653">
        <w:rPr>
          <w:rFonts w:asciiTheme="minorHAnsi" w:hAnsiTheme="minorHAnsi" w:cstheme="minorHAnsi"/>
        </w:rPr>
        <w:tab/>
      </w:r>
      <w:r w:rsidRPr="007E1653">
        <w:rPr>
          <w:rFonts w:asciiTheme="minorHAnsi" w:hAnsiTheme="minorHAnsi" w:cstheme="minorHAnsi"/>
        </w:rPr>
        <w:t>Tekniske anlegg som ferdelingsskap, brønner, ledningstraseer, VA osv. kan etableres innenfor områder regulert til grønnstruktur</w:t>
      </w:r>
    </w:p>
    <w:p w:rsidR="00BB3A4C" w:rsidRPr="007E1653" w:rsidRDefault="00C712BF">
      <w:pPr>
        <w:tabs>
          <w:tab w:val="center" w:pos="1514"/>
        </w:tabs>
        <w:spacing w:after="227"/>
        <w:rPr>
          <w:rFonts w:asciiTheme="minorHAnsi" w:hAnsiTheme="minorHAnsi" w:cstheme="minorHAnsi"/>
          <w:b/>
        </w:rPr>
      </w:pPr>
      <w:r w:rsidRPr="007E1653">
        <w:rPr>
          <w:rFonts w:asciiTheme="minorHAnsi" w:hAnsiTheme="minorHAnsi" w:cstheme="minorHAnsi"/>
          <w:b/>
        </w:rPr>
        <w:t>4.2</w:t>
      </w:r>
      <w:r w:rsidRPr="007E1653">
        <w:rPr>
          <w:rFonts w:asciiTheme="minorHAnsi" w:hAnsiTheme="minorHAnsi" w:cstheme="minorHAnsi"/>
          <w:b/>
        </w:rPr>
        <w:tab/>
        <w:t xml:space="preserve">Turveg, </w:t>
      </w:r>
      <w:r w:rsidR="00E742C8" w:rsidRPr="007E1653">
        <w:rPr>
          <w:rFonts w:asciiTheme="minorHAnsi" w:hAnsiTheme="minorHAnsi" w:cstheme="minorHAnsi"/>
          <w:b/>
        </w:rPr>
        <w:t>o</w:t>
      </w:r>
      <w:r w:rsidRPr="007E1653">
        <w:rPr>
          <w:rFonts w:asciiTheme="minorHAnsi" w:hAnsiTheme="minorHAnsi" w:cstheme="minorHAnsi"/>
          <w:b/>
        </w:rPr>
        <w:t>_GTD1</w:t>
      </w:r>
    </w:p>
    <w:p w:rsidR="00BB3A4C" w:rsidRPr="007E1653" w:rsidRDefault="00C712BF">
      <w:pPr>
        <w:tabs>
          <w:tab w:val="center" w:pos="2621"/>
        </w:tabs>
        <w:spacing w:after="238" w:line="254" w:lineRule="auto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4.2.1</w:t>
      </w:r>
      <w:r w:rsidRPr="007E1653">
        <w:rPr>
          <w:rFonts w:asciiTheme="minorHAnsi" w:hAnsiTheme="minorHAnsi" w:cstheme="minorHAnsi"/>
        </w:rPr>
        <w:tab/>
        <w:t>o</w:t>
      </w:r>
      <w:r w:rsidR="007E1653" w:rsidRPr="007E1653">
        <w:rPr>
          <w:rFonts w:asciiTheme="minorHAnsi" w:hAnsiTheme="minorHAnsi" w:cstheme="minorHAnsi"/>
        </w:rPr>
        <w:t>_</w:t>
      </w:r>
      <w:r w:rsidRPr="007E1653">
        <w:rPr>
          <w:rFonts w:asciiTheme="minorHAnsi" w:hAnsiTheme="minorHAnsi" w:cstheme="minorHAnsi"/>
        </w:rPr>
        <w:t>GTD</w:t>
      </w:r>
      <w:r w:rsidR="007E1653" w:rsidRPr="007E1653">
        <w:rPr>
          <w:rFonts w:asciiTheme="minorHAnsi" w:hAnsiTheme="minorHAnsi" w:cstheme="minorHAnsi"/>
        </w:rPr>
        <w:t xml:space="preserve">1 </w:t>
      </w:r>
      <w:r w:rsidRPr="007E1653">
        <w:rPr>
          <w:rFonts w:asciiTheme="minorHAnsi" w:hAnsiTheme="minorHAnsi" w:cstheme="minorHAnsi"/>
        </w:rPr>
        <w:t>skal være minimum 6 meter bred.</w:t>
      </w:r>
    </w:p>
    <w:p w:rsidR="00BB3A4C" w:rsidRPr="007E1653" w:rsidRDefault="00C712BF">
      <w:pPr>
        <w:spacing w:after="529" w:line="254" w:lineRule="auto"/>
        <w:ind w:left="734" w:right="129" w:hanging="706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 xml:space="preserve">4.2.2 </w:t>
      </w:r>
      <w:r w:rsidR="007E1653" w:rsidRPr="007E1653">
        <w:rPr>
          <w:rFonts w:asciiTheme="minorHAnsi" w:hAnsiTheme="minorHAnsi" w:cstheme="minorHAnsi"/>
        </w:rPr>
        <w:tab/>
      </w:r>
      <w:r w:rsidRPr="007E1653">
        <w:rPr>
          <w:rFonts w:asciiTheme="minorHAnsi" w:hAnsiTheme="minorHAnsi" w:cstheme="minorHAnsi"/>
        </w:rPr>
        <w:t>På områdene kan det anlegges tur- og skiløyper med tilhørende grøfter, skjæringer, støttemurer og annen tilhørende infrastruktur som f.eks. jordkabel og belysning.</w:t>
      </w:r>
    </w:p>
    <w:p w:rsidR="00BB3A4C" w:rsidRPr="007E1653" w:rsidRDefault="00C712BF">
      <w:pPr>
        <w:tabs>
          <w:tab w:val="center" w:pos="1954"/>
        </w:tabs>
        <w:spacing w:after="199"/>
        <w:rPr>
          <w:rFonts w:asciiTheme="minorHAnsi" w:hAnsiTheme="minorHAnsi" w:cstheme="minorHAnsi"/>
          <w:b/>
        </w:rPr>
      </w:pPr>
      <w:r w:rsidRPr="007E1653">
        <w:rPr>
          <w:rFonts w:asciiTheme="minorHAnsi" w:hAnsiTheme="minorHAnsi" w:cstheme="minorHAnsi"/>
          <w:b/>
        </w:rPr>
        <w:t>4.2</w:t>
      </w:r>
      <w:r w:rsidRPr="007E1653">
        <w:rPr>
          <w:rFonts w:asciiTheme="minorHAnsi" w:hAnsiTheme="minorHAnsi" w:cstheme="minorHAnsi"/>
          <w:b/>
        </w:rPr>
        <w:tab/>
        <w:t xml:space="preserve">Friområde </w:t>
      </w:r>
      <w:r w:rsidR="007E1653" w:rsidRPr="007E1653">
        <w:rPr>
          <w:rFonts w:asciiTheme="minorHAnsi" w:hAnsiTheme="minorHAnsi" w:cstheme="minorHAnsi"/>
          <w:b/>
        </w:rPr>
        <w:t>o_</w:t>
      </w:r>
      <w:r w:rsidRPr="007E1653">
        <w:rPr>
          <w:rFonts w:asciiTheme="minorHAnsi" w:hAnsiTheme="minorHAnsi" w:cstheme="minorHAnsi"/>
          <w:b/>
        </w:rPr>
        <w:t>GF</w:t>
      </w:r>
      <w:r w:rsidR="00A41D04">
        <w:rPr>
          <w:rFonts w:asciiTheme="minorHAnsi" w:hAnsiTheme="minorHAnsi" w:cstheme="minorHAnsi"/>
          <w:b/>
        </w:rPr>
        <w:t>1</w:t>
      </w:r>
      <w:r w:rsidR="007E1653" w:rsidRPr="007E1653">
        <w:rPr>
          <w:rFonts w:asciiTheme="minorHAnsi" w:hAnsiTheme="minorHAnsi" w:cstheme="minorHAnsi"/>
          <w:b/>
        </w:rPr>
        <w:t xml:space="preserve"> – o_GF2</w:t>
      </w:r>
    </w:p>
    <w:p w:rsidR="00BB3A4C" w:rsidRPr="007E1653" w:rsidRDefault="00C712BF">
      <w:pPr>
        <w:spacing w:after="506" w:line="254" w:lineRule="auto"/>
        <w:ind w:left="734" w:right="129" w:hanging="706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4.2.1</w:t>
      </w:r>
      <w:r w:rsidRPr="007E1653">
        <w:rPr>
          <w:rFonts w:asciiTheme="minorHAnsi" w:hAnsiTheme="minorHAnsi" w:cstheme="minorHAnsi"/>
        </w:rPr>
        <w:tab/>
        <w:t xml:space="preserve">På områdene </w:t>
      </w:r>
      <w:r w:rsidR="007E1653" w:rsidRPr="007E1653">
        <w:rPr>
          <w:rFonts w:asciiTheme="minorHAnsi" w:hAnsiTheme="minorHAnsi" w:cstheme="minorHAnsi"/>
        </w:rPr>
        <w:t>o</w:t>
      </w:r>
      <w:r w:rsidRPr="007E1653">
        <w:rPr>
          <w:rFonts w:asciiTheme="minorHAnsi" w:hAnsiTheme="minorHAnsi" w:cstheme="minorHAnsi"/>
        </w:rPr>
        <w:t>_GF</w:t>
      </w:r>
      <w:r w:rsidR="00A41D04">
        <w:rPr>
          <w:rFonts w:asciiTheme="minorHAnsi" w:hAnsiTheme="minorHAnsi" w:cstheme="minorHAnsi"/>
        </w:rPr>
        <w:t>1</w:t>
      </w:r>
      <w:r w:rsidRPr="007E1653">
        <w:rPr>
          <w:rFonts w:asciiTheme="minorHAnsi" w:hAnsiTheme="minorHAnsi" w:cstheme="minorHAnsi"/>
        </w:rPr>
        <w:t xml:space="preserve"> og </w:t>
      </w:r>
      <w:r w:rsidR="007E1653" w:rsidRPr="007E1653">
        <w:rPr>
          <w:rFonts w:asciiTheme="minorHAnsi" w:hAnsiTheme="minorHAnsi" w:cstheme="minorHAnsi"/>
        </w:rPr>
        <w:t>o_</w:t>
      </w:r>
      <w:r w:rsidRPr="007E1653">
        <w:rPr>
          <w:rFonts w:asciiTheme="minorHAnsi" w:hAnsiTheme="minorHAnsi" w:cstheme="minorHAnsi"/>
        </w:rPr>
        <w:t>GF2 tillates det etablert badebrygger og permanente konstruksjoner for utøvelse</w:t>
      </w:r>
      <w:r w:rsidRPr="007E1653">
        <w:rPr>
          <w:rFonts w:asciiTheme="minorHAnsi" w:hAnsiTheme="minorHAnsi" w:cstheme="minorHAnsi"/>
          <w:sz w:val="24"/>
        </w:rPr>
        <w:t xml:space="preserve"> </w:t>
      </w:r>
      <w:r w:rsidRPr="007E1653">
        <w:rPr>
          <w:rFonts w:asciiTheme="minorHAnsi" w:hAnsiTheme="minorHAnsi" w:cstheme="minorHAnsi"/>
        </w:rPr>
        <w:t>av friluftsliv som gapahuker o.l.</w:t>
      </w:r>
    </w:p>
    <w:p w:rsidR="00BB3A4C" w:rsidRPr="00635614" w:rsidRDefault="007E1653">
      <w:pPr>
        <w:spacing w:after="199"/>
        <w:ind w:left="24" w:hanging="10"/>
        <w:rPr>
          <w:rFonts w:asciiTheme="minorHAnsi" w:hAnsiTheme="minorHAnsi" w:cstheme="minorHAnsi"/>
          <w:b/>
          <w:sz w:val="20"/>
        </w:rPr>
      </w:pPr>
      <w:r w:rsidRPr="00635614">
        <w:rPr>
          <w:rFonts w:asciiTheme="minorHAnsi" w:hAnsiTheme="minorHAnsi" w:cstheme="minorHAnsi"/>
          <w:b/>
          <w:noProof/>
          <w:sz w:val="20"/>
        </w:rPr>
        <w:t>§5</w:t>
      </w:r>
      <w:r w:rsidRPr="00635614">
        <w:rPr>
          <w:rFonts w:asciiTheme="minorHAnsi" w:hAnsiTheme="minorHAnsi" w:cstheme="minorHAnsi"/>
          <w:b/>
          <w:noProof/>
          <w:sz w:val="20"/>
        </w:rPr>
        <w:tab/>
      </w:r>
      <w:r w:rsidR="00C712BF" w:rsidRPr="00635614">
        <w:rPr>
          <w:rFonts w:asciiTheme="minorHAnsi" w:hAnsiTheme="minorHAnsi" w:cstheme="minorHAnsi"/>
          <w:b/>
        </w:rPr>
        <w:t xml:space="preserve">Hensynssoner (PBL. </w:t>
      </w:r>
      <w:r w:rsidRPr="00635614">
        <w:rPr>
          <w:rFonts w:asciiTheme="minorHAnsi" w:hAnsiTheme="minorHAnsi" w:cstheme="minorHAnsi"/>
          <w:b/>
        </w:rPr>
        <w:t>§</w:t>
      </w:r>
      <w:r w:rsidR="00C712BF" w:rsidRPr="00635614">
        <w:rPr>
          <w:rFonts w:asciiTheme="minorHAnsi" w:hAnsiTheme="minorHAnsi" w:cstheme="minorHAnsi"/>
          <w:b/>
        </w:rPr>
        <w:t>12-6)</w:t>
      </w:r>
    </w:p>
    <w:p w:rsidR="00BB3A4C" w:rsidRPr="007E1653" w:rsidRDefault="00C712BF">
      <w:pPr>
        <w:tabs>
          <w:tab w:val="center" w:pos="2251"/>
        </w:tabs>
        <w:spacing w:after="116"/>
        <w:rPr>
          <w:rFonts w:asciiTheme="minorHAnsi" w:hAnsiTheme="minorHAnsi" w:cstheme="minorHAnsi"/>
          <w:b/>
        </w:rPr>
      </w:pPr>
      <w:r w:rsidRPr="007E1653">
        <w:rPr>
          <w:rFonts w:asciiTheme="minorHAnsi" w:hAnsiTheme="minorHAnsi" w:cstheme="minorHAnsi"/>
          <w:b/>
        </w:rPr>
        <w:t>5.1</w:t>
      </w:r>
      <w:r w:rsidR="00635614">
        <w:rPr>
          <w:rFonts w:asciiTheme="minorHAnsi" w:hAnsiTheme="minorHAnsi" w:cstheme="minorHAnsi"/>
          <w:b/>
        </w:rPr>
        <w:t xml:space="preserve">         </w:t>
      </w:r>
      <w:r w:rsidRPr="007E1653">
        <w:rPr>
          <w:rFonts w:asciiTheme="minorHAnsi" w:hAnsiTheme="minorHAnsi" w:cstheme="minorHAnsi"/>
          <w:b/>
        </w:rPr>
        <w:t>Frisiktsone vei H140</w:t>
      </w:r>
      <w:r w:rsidR="007E1653" w:rsidRPr="007E1653">
        <w:rPr>
          <w:rFonts w:asciiTheme="minorHAnsi" w:hAnsiTheme="minorHAnsi" w:cstheme="minorHAnsi"/>
          <w:b/>
        </w:rPr>
        <w:t>_</w:t>
      </w:r>
      <w:r w:rsidRPr="007E1653">
        <w:rPr>
          <w:rFonts w:asciiTheme="minorHAnsi" w:hAnsiTheme="minorHAnsi" w:cstheme="minorHAnsi"/>
          <w:b/>
        </w:rPr>
        <w:t xml:space="preserve">1 </w:t>
      </w:r>
      <w:r w:rsidR="007E1653" w:rsidRPr="007E1653">
        <w:rPr>
          <w:rFonts w:asciiTheme="minorHAnsi" w:hAnsiTheme="minorHAnsi" w:cstheme="minorHAnsi"/>
          <w:b/>
        </w:rPr>
        <w:t>– H140_2</w:t>
      </w:r>
    </w:p>
    <w:p w:rsidR="00BB3A4C" w:rsidRPr="007E1653" w:rsidRDefault="00C712BF">
      <w:pPr>
        <w:spacing w:after="525" w:line="254" w:lineRule="auto"/>
        <w:ind w:left="734" w:right="129" w:hanging="706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5.1.1</w:t>
      </w:r>
      <w:r w:rsidR="00635614">
        <w:rPr>
          <w:rFonts w:asciiTheme="minorHAnsi" w:hAnsiTheme="minorHAnsi" w:cstheme="minorHAnsi"/>
        </w:rPr>
        <w:tab/>
        <w:t xml:space="preserve">I </w:t>
      </w:r>
      <w:r w:rsidRPr="007E1653">
        <w:rPr>
          <w:rFonts w:asciiTheme="minorHAnsi" w:hAnsiTheme="minorHAnsi" w:cstheme="minorHAnsi"/>
        </w:rPr>
        <w:t xml:space="preserve">frisiktsonene som er vist på plankartet skal det være frisikt langs veg/kryss/avkjørsler 0,5 m over tilstøtende veibane. Busker, trær, gjerder og lignende som kan hindre sikten i frisiktsonene er ikke tillatt. </w:t>
      </w:r>
      <w:proofErr w:type="spellStart"/>
      <w:r w:rsidRPr="007E1653">
        <w:rPr>
          <w:rFonts w:asciiTheme="minorHAnsi" w:hAnsiTheme="minorHAnsi" w:cstheme="minorHAnsi"/>
        </w:rPr>
        <w:t>Snøopplag</w:t>
      </w:r>
      <w:proofErr w:type="spellEnd"/>
      <w:r w:rsidRPr="007E1653">
        <w:rPr>
          <w:rFonts w:asciiTheme="minorHAnsi" w:hAnsiTheme="minorHAnsi" w:cstheme="minorHAnsi"/>
        </w:rPr>
        <w:t xml:space="preserve"> er ikke tillatt i siktsonene.</w:t>
      </w:r>
    </w:p>
    <w:p w:rsidR="00BB3A4C" w:rsidRPr="00635614" w:rsidRDefault="00C712BF">
      <w:pPr>
        <w:tabs>
          <w:tab w:val="center" w:pos="285"/>
          <w:tab w:val="center" w:pos="1786"/>
        </w:tabs>
        <w:spacing w:after="234"/>
        <w:rPr>
          <w:rFonts w:asciiTheme="minorHAnsi" w:hAnsiTheme="minorHAnsi" w:cstheme="minorHAnsi"/>
          <w:b/>
        </w:rPr>
      </w:pPr>
      <w:r w:rsidRPr="007E1653">
        <w:rPr>
          <w:rFonts w:asciiTheme="minorHAnsi" w:hAnsiTheme="minorHAnsi" w:cstheme="minorHAnsi"/>
          <w:sz w:val="24"/>
        </w:rPr>
        <w:tab/>
      </w:r>
      <w:r w:rsidR="00635614" w:rsidRPr="00635614">
        <w:rPr>
          <w:rFonts w:asciiTheme="minorHAnsi" w:hAnsiTheme="minorHAnsi" w:cstheme="minorHAnsi"/>
          <w:b/>
          <w:noProof/>
        </w:rPr>
        <w:t xml:space="preserve">§6         </w:t>
      </w:r>
      <w:r w:rsidRPr="00635614">
        <w:rPr>
          <w:rFonts w:asciiTheme="minorHAnsi" w:hAnsiTheme="minorHAnsi" w:cstheme="minorHAnsi"/>
          <w:b/>
        </w:rPr>
        <w:t>Bestemmelsesområder</w:t>
      </w:r>
    </w:p>
    <w:p w:rsidR="00BB3A4C" w:rsidRPr="00635614" w:rsidRDefault="00C712BF">
      <w:pPr>
        <w:tabs>
          <w:tab w:val="center" w:pos="3367"/>
        </w:tabs>
        <w:spacing w:after="199"/>
        <w:rPr>
          <w:rFonts w:asciiTheme="minorHAnsi" w:hAnsiTheme="minorHAnsi" w:cstheme="minorHAnsi"/>
          <w:b/>
          <w:sz w:val="20"/>
        </w:rPr>
      </w:pPr>
      <w:r w:rsidRPr="00635614">
        <w:rPr>
          <w:rFonts w:asciiTheme="minorHAnsi" w:hAnsiTheme="minorHAnsi" w:cstheme="minorHAnsi"/>
          <w:b/>
        </w:rPr>
        <w:t>6.1</w:t>
      </w:r>
      <w:r w:rsidR="00635614">
        <w:rPr>
          <w:rFonts w:asciiTheme="minorHAnsi" w:hAnsiTheme="minorHAnsi" w:cstheme="minorHAnsi"/>
          <w:b/>
        </w:rPr>
        <w:t xml:space="preserve">        </w:t>
      </w:r>
      <w:r w:rsidRPr="00635614">
        <w:rPr>
          <w:rFonts w:asciiTheme="minorHAnsi" w:hAnsiTheme="minorHAnsi" w:cstheme="minorHAnsi"/>
          <w:b/>
        </w:rPr>
        <w:t>Bestemmelsesområde grense for fritthengende overbygg</w:t>
      </w:r>
    </w:p>
    <w:p w:rsidR="00BB3A4C" w:rsidRDefault="00C712BF">
      <w:pPr>
        <w:spacing w:after="475" w:line="254" w:lineRule="auto"/>
        <w:ind w:left="734" w:right="129" w:hanging="706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 xml:space="preserve">6.1.2 </w:t>
      </w:r>
      <w:r w:rsidR="00635614">
        <w:rPr>
          <w:rFonts w:asciiTheme="minorHAnsi" w:hAnsiTheme="minorHAnsi" w:cstheme="minorHAnsi"/>
        </w:rPr>
        <w:t xml:space="preserve">   </w:t>
      </w:r>
      <w:r w:rsidRPr="007E1653">
        <w:rPr>
          <w:rFonts w:asciiTheme="minorHAnsi" w:hAnsiTheme="minorHAnsi" w:cstheme="minorHAnsi"/>
        </w:rPr>
        <w:t>Innenfor bestemmelsesområdet grense for fritthengende overbygg tillates det etablering av fritt overhengende bygg med minimum frihøyde på 6,0 m.</w:t>
      </w:r>
    </w:p>
    <w:p w:rsidR="00D207AA" w:rsidRPr="007E1653" w:rsidRDefault="00D207AA">
      <w:pPr>
        <w:spacing w:after="475" w:line="254" w:lineRule="auto"/>
        <w:ind w:left="734" w:right="129" w:hanging="706"/>
        <w:jc w:val="both"/>
        <w:rPr>
          <w:rFonts w:asciiTheme="minorHAnsi" w:hAnsiTheme="minorHAnsi" w:cstheme="minorHAnsi"/>
        </w:rPr>
      </w:pPr>
    </w:p>
    <w:p w:rsidR="00BB3A4C" w:rsidRPr="00635614" w:rsidRDefault="00635614">
      <w:pPr>
        <w:spacing w:after="199"/>
        <w:ind w:left="24" w:hanging="10"/>
        <w:rPr>
          <w:rFonts w:asciiTheme="minorHAnsi" w:hAnsiTheme="minorHAnsi" w:cstheme="minorHAnsi"/>
          <w:b/>
        </w:rPr>
      </w:pPr>
      <w:r w:rsidRPr="00635614">
        <w:rPr>
          <w:rFonts w:asciiTheme="minorHAnsi" w:hAnsiTheme="minorHAnsi" w:cstheme="minorHAnsi"/>
          <w:b/>
          <w:noProof/>
        </w:rPr>
        <w:lastRenderedPageBreak/>
        <w:t>§7</w:t>
      </w:r>
      <w:r w:rsidRPr="00635614">
        <w:rPr>
          <w:rFonts w:asciiTheme="minorHAnsi" w:hAnsiTheme="minorHAnsi" w:cstheme="minorHAnsi"/>
          <w:b/>
          <w:noProof/>
        </w:rPr>
        <w:tab/>
      </w:r>
      <w:r w:rsidR="00C712BF" w:rsidRPr="00635614">
        <w:rPr>
          <w:rFonts w:asciiTheme="minorHAnsi" w:hAnsiTheme="minorHAnsi" w:cstheme="minorHAnsi"/>
          <w:b/>
        </w:rPr>
        <w:t>Rekkefølgebestemmelser</w:t>
      </w:r>
    </w:p>
    <w:p w:rsidR="00BB3A4C" w:rsidRPr="007E1653" w:rsidRDefault="00C712BF">
      <w:pPr>
        <w:spacing w:after="238" w:line="254" w:lineRule="auto"/>
        <w:ind w:left="734" w:right="245" w:hanging="706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7.1</w:t>
      </w:r>
      <w:r w:rsidRPr="007E1653">
        <w:rPr>
          <w:rFonts w:asciiTheme="minorHAnsi" w:hAnsiTheme="minorHAnsi" w:cstheme="minorHAnsi"/>
        </w:rPr>
        <w:tab/>
        <w:t>Tekniske planer for vann, kloakk, overvann og veier skal være godkjent av kommunen før det kan gis igangsettingstillatelse.</w:t>
      </w:r>
    </w:p>
    <w:p w:rsidR="00BB3A4C" w:rsidRPr="007E1653" w:rsidRDefault="00C712BF">
      <w:pPr>
        <w:spacing w:after="238" w:line="254" w:lineRule="auto"/>
        <w:ind w:left="734" w:right="129" w:hanging="706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7.2</w:t>
      </w:r>
      <w:r w:rsidRPr="007E1653">
        <w:rPr>
          <w:rFonts w:asciiTheme="minorHAnsi" w:hAnsiTheme="minorHAnsi" w:cstheme="minorHAnsi"/>
        </w:rPr>
        <w:tab/>
        <w:t>Veier og annen kommunalteknisk infrastruktur skal være opparbeidet i henhold til godkjente tekniske planer før det gis igangsettingstillatelse til bebyggelse i planområdet.</w:t>
      </w:r>
    </w:p>
    <w:p w:rsidR="00BB3A4C" w:rsidRPr="007E1653" w:rsidRDefault="00C712BF">
      <w:pPr>
        <w:spacing w:after="271" w:line="254" w:lineRule="auto"/>
        <w:ind w:left="734" w:right="264" w:hanging="706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7.3</w:t>
      </w:r>
      <w:r w:rsidR="00635614">
        <w:rPr>
          <w:rFonts w:asciiTheme="minorHAnsi" w:hAnsiTheme="minorHAnsi" w:cstheme="minorHAnsi"/>
        </w:rPr>
        <w:t xml:space="preserve">    </w:t>
      </w:r>
      <w:r w:rsidRPr="007E1653">
        <w:rPr>
          <w:rFonts w:asciiTheme="minorHAnsi" w:hAnsiTheme="minorHAnsi" w:cstheme="minorHAnsi"/>
        </w:rPr>
        <w:t xml:space="preserve">Før det gis byggetillatelse må det foreligge en situasjons-/utbyggingsplan som viser bygningsplassering, trinnvis utbygging, utearealer, andel universelt utformede leiligheter, felles/privat parkering, renovasjonsløsning, </w:t>
      </w:r>
      <w:proofErr w:type="spellStart"/>
      <w:r w:rsidRPr="007E1653">
        <w:rPr>
          <w:rFonts w:asciiTheme="minorHAnsi" w:hAnsiTheme="minorHAnsi" w:cstheme="minorHAnsi"/>
        </w:rPr>
        <w:t>snøopplag</w:t>
      </w:r>
      <w:proofErr w:type="spellEnd"/>
      <w:r w:rsidRPr="007E1653">
        <w:rPr>
          <w:rFonts w:asciiTheme="minorHAnsi" w:hAnsiTheme="minorHAnsi" w:cstheme="minorHAnsi"/>
        </w:rPr>
        <w:t>, oppstillingsplass for utrykningskjøretøy og avkjørsler.</w:t>
      </w:r>
    </w:p>
    <w:p w:rsidR="00BB3A4C" w:rsidRPr="007E1653" w:rsidRDefault="00635614">
      <w:pPr>
        <w:spacing w:after="238" w:line="254" w:lineRule="auto"/>
        <w:ind w:left="734" w:right="317" w:hanging="7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7.4        </w:t>
      </w:r>
      <w:r w:rsidR="00C712BF" w:rsidRPr="007E1653">
        <w:rPr>
          <w:rFonts w:asciiTheme="minorHAnsi" w:hAnsiTheme="minorHAnsi" w:cstheme="minorHAnsi"/>
        </w:rPr>
        <w:t xml:space="preserve">For bebyggelse annet enn småhusbebyggelse kreves </w:t>
      </w:r>
      <w:proofErr w:type="spellStart"/>
      <w:r w:rsidR="00C712BF" w:rsidRPr="007E1653">
        <w:rPr>
          <w:rFonts w:asciiTheme="minorHAnsi" w:hAnsiTheme="minorHAnsi" w:cstheme="minorHAnsi"/>
        </w:rPr>
        <w:t>slokkevannskapasitet</w:t>
      </w:r>
      <w:proofErr w:type="spellEnd"/>
      <w:r w:rsidR="00C712BF" w:rsidRPr="007E1653">
        <w:rPr>
          <w:rFonts w:asciiTheme="minorHAnsi" w:hAnsiTheme="minorHAnsi" w:cstheme="minorHAnsi"/>
        </w:rPr>
        <w:t xml:space="preserve"> på min. 50 Vs. Ovennevnte krav til slokkevann må være dokumentert tilfredsstilt før det kan gis byggetillatelse.</w:t>
      </w:r>
    </w:p>
    <w:p w:rsidR="00BB3A4C" w:rsidRPr="007E1653" w:rsidRDefault="00C712BF">
      <w:pPr>
        <w:spacing w:after="238" w:line="254" w:lineRule="auto"/>
        <w:ind w:left="734" w:hanging="706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 xml:space="preserve">7.5 </w:t>
      </w:r>
      <w:r w:rsidR="00635614">
        <w:rPr>
          <w:rFonts w:asciiTheme="minorHAnsi" w:hAnsiTheme="minorHAnsi" w:cstheme="minorHAnsi"/>
        </w:rPr>
        <w:t xml:space="preserve">      </w:t>
      </w:r>
      <w:r w:rsidRPr="007E1653">
        <w:rPr>
          <w:rFonts w:asciiTheme="minorHAnsi" w:hAnsiTheme="minorHAnsi" w:cstheme="minorHAnsi"/>
        </w:rPr>
        <w:t>Før det kan gis midlertidig brukstillatelse for området Fritidsboliger/fritids- og turistformål skal det foreligge en utomhusplan for områdene Fritidsboliger/fritids- og turistformål. Utomhusplan skal godkjennes av ko</w:t>
      </w:r>
      <w:r w:rsidR="00635614">
        <w:rPr>
          <w:rFonts w:asciiTheme="minorHAnsi" w:hAnsiTheme="minorHAnsi" w:cstheme="minorHAnsi"/>
        </w:rPr>
        <w:t>m</w:t>
      </w:r>
      <w:r w:rsidRPr="007E1653">
        <w:rPr>
          <w:rFonts w:asciiTheme="minorHAnsi" w:hAnsiTheme="minorHAnsi" w:cstheme="minorHAnsi"/>
        </w:rPr>
        <w:t>munen. Planen skal vise vegetasjon/enkelttrær, samlet uteoppholdsareal, terreng og andre elementer som skal bevares, terrengbearbeiding og overganger mot tilstøtende områder.</w:t>
      </w:r>
    </w:p>
    <w:p w:rsidR="00BB3A4C" w:rsidRPr="007E1653" w:rsidRDefault="00C712BF">
      <w:pPr>
        <w:tabs>
          <w:tab w:val="center" w:pos="4390"/>
        </w:tabs>
        <w:spacing w:after="5" w:line="254" w:lineRule="auto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7.6</w:t>
      </w:r>
      <w:r w:rsidRPr="007E1653">
        <w:rPr>
          <w:rFonts w:asciiTheme="minorHAnsi" w:hAnsiTheme="minorHAnsi" w:cstheme="minorHAnsi"/>
        </w:rPr>
        <w:tab/>
      </w:r>
      <w:r w:rsidR="00635614">
        <w:rPr>
          <w:rFonts w:asciiTheme="minorHAnsi" w:hAnsiTheme="minorHAnsi" w:cstheme="minorHAnsi"/>
        </w:rPr>
        <w:t xml:space="preserve">    </w:t>
      </w:r>
      <w:r w:rsidRPr="007E1653">
        <w:rPr>
          <w:rFonts w:asciiTheme="minorHAnsi" w:hAnsiTheme="minorHAnsi" w:cstheme="minorHAnsi"/>
        </w:rPr>
        <w:t>For alle områder regulert til grønnstruktur skal det utarbeides en grønnstrukturplan.</w:t>
      </w:r>
    </w:p>
    <w:p w:rsidR="00BB3A4C" w:rsidRPr="007E1653" w:rsidRDefault="00C712BF">
      <w:pPr>
        <w:spacing w:after="262" w:line="254" w:lineRule="auto"/>
        <w:ind w:left="730" w:right="129" w:firstLine="5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Grønnstrukturplanen skal vise hvordan grønnstruktur skal ivaretas innenfor planområdet. Grønnstrukturplanen skal i tillegg vise plassering av badebrygger, gapahuker og utforming og møblering av parkområder. Grønnstrukturplan skal være godkjent av kommunen før det kan gis midlertidig brukstillatelse for Fritidsboliger/fritids- og turistformål.</w:t>
      </w:r>
    </w:p>
    <w:p w:rsidR="00BB3A4C" w:rsidRPr="007E1653" w:rsidRDefault="00C712BF">
      <w:pPr>
        <w:spacing w:after="238" w:line="254" w:lineRule="auto"/>
        <w:ind w:left="734" w:right="129" w:hanging="706"/>
        <w:jc w:val="both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 xml:space="preserve">7.7 </w:t>
      </w:r>
      <w:r w:rsidR="00C85631">
        <w:rPr>
          <w:rFonts w:asciiTheme="minorHAnsi" w:hAnsiTheme="minorHAnsi" w:cstheme="minorHAnsi"/>
        </w:rPr>
        <w:t xml:space="preserve">         </w:t>
      </w:r>
      <w:r w:rsidRPr="007E1653">
        <w:rPr>
          <w:rFonts w:asciiTheme="minorHAnsi" w:hAnsiTheme="minorHAnsi" w:cstheme="minorHAnsi"/>
        </w:rPr>
        <w:t xml:space="preserve">Når 25% av enhetene for salg er ferdigstilt kan det ikke gis brukstillatelse for de resterende 25% av enheter for salg før det foreligger </w:t>
      </w:r>
      <w:r>
        <w:rPr>
          <w:rFonts w:asciiTheme="minorHAnsi" w:hAnsiTheme="minorHAnsi" w:cstheme="minorHAnsi"/>
          <w:noProof/>
        </w:rPr>
        <w:t xml:space="preserve">midlertidig </w:t>
      </w:r>
      <w:r w:rsidRPr="007E1653">
        <w:rPr>
          <w:rFonts w:asciiTheme="minorHAnsi" w:hAnsiTheme="minorHAnsi" w:cstheme="minorHAnsi"/>
        </w:rPr>
        <w:t>brukstillatelse for 25% av leilighetene regulert til utleie.</w:t>
      </w:r>
    </w:p>
    <w:p w:rsidR="00BB3A4C" w:rsidRPr="007E1653" w:rsidRDefault="00C712BF">
      <w:pPr>
        <w:spacing w:after="0" w:line="231" w:lineRule="auto"/>
        <w:ind w:left="720" w:right="144" w:hanging="696"/>
        <w:rPr>
          <w:rFonts w:asciiTheme="minorHAnsi" w:hAnsiTheme="minorHAnsi" w:cstheme="minorHAnsi"/>
        </w:rPr>
      </w:pPr>
      <w:r w:rsidRPr="007E1653">
        <w:rPr>
          <w:rFonts w:asciiTheme="minorHAnsi" w:hAnsiTheme="minorHAnsi" w:cstheme="minorHAnsi"/>
        </w:rPr>
        <w:t>7.8</w:t>
      </w:r>
      <w:r w:rsidRPr="007E1653">
        <w:rPr>
          <w:rFonts w:asciiTheme="minorHAnsi" w:hAnsiTheme="minorHAnsi" w:cstheme="minorHAnsi"/>
        </w:rPr>
        <w:tab/>
        <w:t xml:space="preserve">De estetiske utformingene skal følge Bykle kommune sin gjeldende </w:t>
      </w:r>
      <w:proofErr w:type="spellStart"/>
      <w:r w:rsidRPr="007E1653">
        <w:rPr>
          <w:rFonts w:asciiTheme="minorHAnsi" w:hAnsiTheme="minorHAnsi" w:cstheme="minorHAnsi"/>
        </w:rPr>
        <w:t>byggeskikksveileder</w:t>
      </w:r>
      <w:proofErr w:type="spellEnd"/>
      <w:r w:rsidRPr="007E1653">
        <w:rPr>
          <w:rFonts w:asciiTheme="minorHAnsi" w:hAnsiTheme="minorHAnsi" w:cstheme="minorHAnsi"/>
        </w:rPr>
        <w:t>. I sammenheng med rammesøknad skal byggeskikk avklares og godkjennes av planutvalget. Ved søknad om rammetillatelse skal det utarbeides illustrasjoner, fotomontasjer og/eller 3D modell som viser tiltaket sett i forhold til omkringliggende bosetning/terreng, framstående siktlinjer og bakkeplanstandpunkt. Fargesetting og materialbruk skal godkjennes i sammenheng med søknad om rammetillatelse. "Rammetillatelse skal vise trinnvis utbygging i tråd med kommunedelplan Hovden (planid:200911)</w:t>
      </w:r>
      <w:r>
        <w:rPr>
          <w:rFonts w:asciiTheme="minorHAnsi" w:hAnsiTheme="minorHAnsi" w:cstheme="minorHAnsi"/>
        </w:rPr>
        <w:t xml:space="preserve"> §</w:t>
      </w:r>
      <w:r w:rsidRPr="007E1653">
        <w:rPr>
          <w:rFonts w:asciiTheme="minorHAnsi" w:hAnsiTheme="minorHAnsi" w:cstheme="minorHAnsi"/>
        </w:rPr>
        <w:t xml:space="preserve"> 4, bokstav h".</w:t>
      </w:r>
    </w:p>
    <w:sectPr w:rsidR="00BB3A4C" w:rsidRPr="007E1653">
      <w:footerReference w:type="default" r:id="rId8"/>
      <w:pgSz w:w="11904" w:h="16829"/>
      <w:pgMar w:top="1602" w:right="1589" w:bottom="1606" w:left="14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484" w:rsidRDefault="00BD6484" w:rsidP="00D207AA">
      <w:pPr>
        <w:spacing w:after="0" w:line="240" w:lineRule="auto"/>
      </w:pPr>
      <w:r>
        <w:separator/>
      </w:r>
    </w:p>
  </w:endnote>
  <w:endnote w:type="continuationSeparator" w:id="0">
    <w:p w:rsidR="00BD6484" w:rsidRDefault="00BD6484" w:rsidP="00D2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226903"/>
      <w:docPartObj>
        <w:docPartGallery w:val="Page Numbers (Bottom of Page)"/>
        <w:docPartUnique/>
      </w:docPartObj>
    </w:sdtPr>
    <w:sdtContent>
      <w:p w:rsidR="00D207AA" w:rsidRDefault="00D207A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207AA" w:rsidRDefault="00D207A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484" w:rsidRDefault="00BD6484" w:rsidP="00D207AA">
      <w:pPr>
        <w:spacing w:after="0" w:line="240" w:lineRule="auto"/>
      </w:pPr>
      <w:r>
        <w:separator/>
      </w:r>
    </w:p>
  </w:footnote>
  <w:footnote w:type="continuationSeparator" w:id="0">
    <w:p w:rsidR="00BD6484" w:rsidRDefault="00BD6484" w:rsidP="00D20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374B"/>
    <w:multiLevelType w:val="hybridMultilevel"/>
    <w:tmpl w:val="CC0C84BC"/>
    <w:lvl w:ilvl="0" w:tplc="2BCE07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4C"/>
    <w:rsid w:val="00143761"/>
    <w:rsid w:val="004558FB"/>
    <w:rsid w:val="005B7F2C"/>
    <w:rsid w:val="00635614"/>
    <w:rsid w:val="007E1653"/>
    <w:rsid w:val="00A376C0"/>
    <w:rsid w:val="00A41D04"/>
    <w:rsid w:val="00AB64C0"/>
    <w:rsid w:val="00B9517F"/>
    <w:rsid w:val="00BA277D"/>
    <w:rsid w:val="00BB3A4C"/>
    <w:rsid w:val="00BD6484"/>
    <w:rsid w:val="00C2222D"/>
    <w:rsid w:val="00C56E7E"/>
    <w:rsid w:val="00C712BF"/>
    <w:rsid w:val="00C85631"/>
    <w:rsid w:val="00CC0CCF"/>
    <w:rsid w:val="00D207AA"/>
    <w:rsid w:val="00D27652"/>
    <w:rsid w:val="00E742C8"/>
    <w:rsid w:val="00EE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1E6C"/>
  <w15:docId w15:val="{EE991101-6C4A-479E-978B-4DBF19BF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14"/>
    <w:qFormat/>
    <w:rsid w:val="00C56E7E"/>
    <w:pPr>
      <w:spacing w:after="0" w:line="240" w:lineRule="auto"/>
      <w:ind w:left="720"/>
      <w:contextualSpacing/>
    </w:pPr>
    <w:rPr>
      <w:rFonts w:ascii="Calibri Light" w:hAnsi="Calibri Light"/>
      <w:color w:val="auto"/>
      <w:szCs w:val="24"/>
      <w:lang w:val="nn-NO"/>
    </w:rPr>
  </w:style>
  <w:style w:type="character" w:styleId="Linjenummer">
    <w:name w:val="line number"/>
    <w:basedOn w:val="Standardskriftforavsnitt"/>
    <w:uiPriority w:val="99"/>
    <w:semiHidden/>
    <w:unhideWhenUsed/>
    <w:rsid w:val="00D207AA"/>
  </w:style>
  <w:style w:type="paragraph" w:styleId="Topptekst">
    <w:name w:val="header"/>
    <w:basedOn w:val="Normal"/>
    <w:link w:val="TopptekstTegn"/>
    <w:uiPriority w:val="99"/>
    <w:unhideWhenUsed/>
    <w:rsid w:val="00D20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207AA"/>
    <w:rPr>
      <w:rFonts w:ascii="Times New Roman" w:eastAsia="Times New Roman" w:hAnsi="Times New Roman" w:cs="Times New Roman"/>
      <w:color w:val="000000"/>
    </w:rPr>
  </w:style>
  <w:style w:type="paragraph" w:styleId="Bunntekst">
    <w:name w:val="footer"/>
    <w:basedOn w:val="Normal"/>
    <w:link w:val="BunntekstTegn"/>
    <w:uiPriority w:val="99"/>
    <w:unhideWhenUsed/>
    <w:rsid w:val="00D20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207AA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EAC86-F858-4867-9911-7CA2942A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Rundhovde Mørenskog</dc:creator>
  <cp:keywords/>
  <cp:lastModifiedBy>Alida Rundhovde Mørenskog</cp:lastModifiedBy>
  <cp:revision>3</cp:revision>
  <dcterms:created xsi:type="dcterms:W3CDTF">2023-09-29T11:04:00Z</dcterms:created>
  <dcterms:modified xsi:type="dcterms:W3CDTF">2023-09-29T11:04:00Z</dcterms:modified>
</cp:coreProperties>
</file>